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EffectiveDate in DocumentsRegistration with the same ClientId as above.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0"/>
                <w:szCs w:val="20"/>
                <w:highlight w:val="yellow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PlacedWandICodeStatus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reporting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PlacedInFosterCare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Related question in the UI, 3M-&gt;Justice/EI/Health/SU-&gt;Custody Information-&gt;Indicate the total number of children the partner has who are currently placed in Foster Care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Values 0-99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LegallyReunifiedPartner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question in the UI,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 3M-&gt;Justice/EI/Health/SU-&gt;Custody Information-&gt;Indicate the total number of children the partner has who are currently legally reunified with partner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Values 0-99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Varchar(100)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AdoptedOut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question in the UI,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3M-&gt;Justice/EI/Health/SU-&gt;CLegal Issues/Designation Information &gt;Indicate the total number of children the partner has who are currently adopted out Values 0-99 are accepted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DoesPartnerOrChildHavePrimaryCare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 = 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DoesPartnerOrChildHaveMentalIllness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question in the UI, 3M-&gt;Justice/EI/Health/SU-&gt;Substance Use-&gt;In the opinion of the partnership</w:t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service coordinator, does the child/youth/ partner have an active co-occurring mental health illness and substance use problems?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3D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 = 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Char(1)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IsChildCurrentlyReceivingService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Related question in the UI,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3M-&gt;Justice/EI/Health/SU-&gt;Substance Use-&gt;Is the child/youth/partner CURRENTLY receiving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substance use services?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46">
            <w:pPr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Y = Yes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N =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Rule="auto"/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Setup_Data_DocumentCaliforniaFSPLegalHealth</w:t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4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4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ListParagraph">
    <w:name w:val="List Paragraph"/>
    <w:basedOn w:val="Normal"/>
    <w:uiPriority w:val="34"/>
    <w:qFormat w:val="1"/>
    <w:rsid w:val="00E00DC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sFmcX9cfKecWYMLBAgKQaowDEA==">CgMxLjAyCGguZ2pkZ3hzOAByITFiUGd0RDJZa0NBbER1d3ZGX1lSVmZUbUtkNngzMDFsWA==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893217E-55D4-4269-8B8D-4FDDAB570EE8}"/>
</file>

<file path=customXML/itemProps3.xml><?xml version="1.0" encoding="utf-8"?>
<ds:datastoreItem xmlns:ds="http://schemas.openxmlformats.org/officeDocument/2006/customXml" ds:itemID="{B037EAD4-CE70-4BC1-B08E-C04BB4C46C89}"/>
</file>

<file path=customXML/itemProps4.xml><?xml version="1.0" encoding="utf-8"?>
<ds:datastoreItem xmlns:ds="http://schemas.openxmlformats.org/officeDocument/2006/customXml" ds:itemID="{0E8F0F28-84D0-4B76-80F5-F75BE9598ACE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dcterms:created xsi:type="dcterms:W3CDTF">2022-10-05T18:15:00Z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