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10095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15"/>
        <w:gridCol w:w="1320"/>
        <w:gridCol w:w="3690"/>
        <w:gridCol w:w="3270"/>
        <w:tblGridChange w:id="0">
          <w:tblGrid>
            <w:gridCol w:w="1815"/>
            <w:gridCol w:w="1320"/>
            <w:gridCol w:w="3690"/>
            <w:gridCol w:w="327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 ID should match ClientID In DocumentsRegistration Spreadsheet/table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B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Effective date should match Effective date in DocumentsRegistration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Spreadsheet/table</w:t>
            </w:r>
            <w:r w:rsidDel="00000000" w:rsidR="00000000" w:rsidRPr="00000000">
              <w:rPr>
                <w:color w:val="ff0000"/>
                <w:rtl w:val="0"/>
              </w:rPr>
              <w:t xml:space="preserve"> for the above ClientId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DocumentId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Nor required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PlaceofBirthCountry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Global Code Category:</w:t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XCABirthCountry     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PlaceofBirthState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Global Code Category: XCADriverLicState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PlaceofBirthCounty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Global Code Category: XCABirthCounty      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BornOutsideOfCalifornia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Indicate (Y or N) if the client was born outside of California.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SpecialPopulation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Global Code Category: XCASPECIALPOPULATION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8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DriverLicenseNumber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Client’s driver license number.</w:t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An alphanumeric string at least 1 alpha numeric character or length up to 13 characters.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D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DriverLicenseNumberCheck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needed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1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  <w:p w:rsidR="00000000" w:rsidDel="00000000" w:rsidP="00000000" w:rsidRDefault="00000000" w:rsidRPr="00000000" w14:paraId="0000004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FamilyConflictLast30Days</w:t>
            </w:r>
          </w:p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5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DriverLicenseState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Category:</w:t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XCADriverLicState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8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varchar(50)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A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MothersFirstName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Enter the first name of the client’s mother. If unknown, enter ‘mother’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C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NumberOfChildren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0-30</w:t>
            </w:r>
          </w:p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NumberOfChildrenUnableToAnswer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6">
            <w:pPr>
              <w:ind w:left="1440" w:hanging="144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Ignore – not used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NumberChildrenAged5YearsOrYounger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0-30</w:t>
            </w:r>
          </w:p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NumberChildrenAged5YearsOrYoungerUnable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1">
            <w:pPr>
              <w:ind w:left="1440" w:hanging="144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Ignore – not used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ChildrenLivingWithSomeoneElse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0-30</w:t>
            </w:r>
          </w:p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ChildrenLivingWithSomeoneElseUnable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C">
            <w:pPr>
              <w:ind w:left="1440" w:hanging="144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Ignore – not used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ChildrenLivingWithSomeoneElseParental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0-30</w:t>
            </w:r>
          </w:p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ChildrenLivingWithSomeoneElseParentalunable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7">
            <w:pPr>
              <w:ind w:left="1440" w:hanging="144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Ignore – not used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FamilyConflictLast30Days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</w:t>
            </w:r>
          </w:p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accepted:</w:t>
            </w:r>
          </w:p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0-30</w:t>
            </w:r>
          </w:p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99900 - Client declined to state</w:t>
            </w:r>
          </w:p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FamilyConflictLast30DaysRadio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3">
            <w:pPr>
              <w:ind w:left="1440" w:hanging="144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Ignore – not used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IsTheClientCalWORKsrecipient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Admission records</w:t>
            </w:r>
          </w:p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accepted:</w:t>
            </w:r>
          </w:p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reporting 1</w:t>
            </w:r>
          </w:p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No, reporting 0</w:t>
            </w:r>
          </w:p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 = Not sure/Don’t know, reporting 99901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E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ISTheClientTreatmentUnderCalWorks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Admission records</w:t>
            </w:r>
          </w:p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accepted:</w:t>
            </w:r>
          </w:p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reporting 1 (Validation: IsTheClientCalWORKsrecipient must be Y too)</w:t>
            </w:r>
          </w:p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No, reporting 0</w:t>
            </w:r>
          </w:p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 = Not sure/Don’t know, reporting 99901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6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DaysClientPaidPast30Days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</w:t>
            </w:r>
          </w:p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0-30</w:t>
            </w:r>
          </w:p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99900 - Client decline to state</w:t>
            </w:r>
          </w:p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C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E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DaysClientPaidPast30DaysRadio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F">
            <w:pPr>
              <w:ind w:left="1440" w:hanging="144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Ignore – not used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0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char(1)</w:t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3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IsClientCurrentlyEnrolledSchool</w:t>
            </w:r>
          </w:p>
          <w:p w:rsidR="00000000" w:rsidDel="00000000" w:rsidP="00000000" w:rsidRDefault="00000000" w:rsidRPr="00000000" w14:paraId="000000A4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Admission records</w:t>
            </w:r>
          </w:p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accepted:</w:t>
            </w:r>
          </w:p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reporting 1</w:t>
            </w:r>
          </w:p>
          <w:p w:rsidR="00000000" w:rsidDel="00000000" w:rsidP="00000000" w:rsidRDefault="00000000" w:rsidRPr="00000000" w14:paraId="000000A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No, reporting 0</w:t>
            </w:r>
          </w:p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 = Client Declined to State, reporting 99900</w:t>
            </w:r>
          </w:p>
          <w:p w:rsidR="00000000" w:rsidDel="00000000" w:rsidP="00000000" w:rsidRDefault="00000000" w:rsidRPr="00000000" w14:paraId="000000A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 = Client is unable to answer, reporting 99904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B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char(1)</w:t>
            </w:r>
          </w:p>
          <w:p w:rsidR="00000000" w:rsidDel="00000000" w:rsidP="00000000" w:rsidRDefault="00000000" w:rsidRPr="00000000" w14:paraId="000000A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E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IsClientCurrentlyEnrolledJob</w:t>
            </w:r>
          </w:p>
          <w:p w:rsidR="00000000" w:rsidDel="00000000" w:rsidP="00000000" w:rsidRDefault="00000000" w:rsidRPr="00000000" w14:paraId="000000AF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accepted:</w:t>
            </w:r>
          </w:p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reporting 1</w:t>
            </w:r>
          </w:p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No, reporting 0</w:t>
            </w:r>
          </w:p>
          <w:p w:rsidR="00000000" w:rsidDel="00000000" w:rsidP="00000000" w:rsidRDefault="00000000" w:rsidRPr="00000000" w14:paraId="000000B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 = Client Declined to State, reporting 99900</w:t>
            </w:r>
          </w:p>
          <w:p w:rsidR="00000000" w:rsidDel="00000000" w:rsidP="00000000" w:rsidRDefault="00000000" w:rsidRPr="00000000" w14:paraId="000000B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 = Client is unable to answer, reporting 99904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8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PreferredLanguage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9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Global Code Category: LANGUAGE         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C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DaysClientArrestedInPast30DaysUnable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D">
            <w:pPr>
              <w:ind w:left="1440" w:hanging="144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Ignore – not used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0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DaysClientJailInPast30Days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accepted:</w:t>
            </w:r>
          </w:p>
          <w:p w:rsidR="00000000" w:rsidDel="00000000" w:rsidP="00000000" w:rsidRDefault="00000000" w:rsidRPr="00000000" w14:paraId="000000C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0-30</w:t>
            </w:r>
          </w:p>
          <w:p w:rsidR="00000000" w:rsidDel="00000000" w:rsidP="00000000" w:rsidRDefault="00000000" w:rsidRPr="00000000" w14:paraId="000000C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6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DaysClientJailInPast30DaysUnable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Unable to Answer</w:t>
            </w:r>
          </w:p>
          <w:p w:rsidR="00000000" w:rsidDel="00000000" w:rsidP="00000000" w:rsidRDefault="00000000" w:rsidRPr="00000000" w14:paraId="000000C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B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DaysClientPrisonInPast30Days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accepted:</w:t>
            </w:r>
          </w:p>
          <w:p w:rsidR="00000000" w:rsidDel="00000000" w:rsidP="00000000" w:rsidRDefault="00000000" w:rsidRPr="00000000" w14:paraId="000000C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0-30</w:t>
            </w:r>
          </w:p>
          <w:p w:rsidR="00000000" w:rsidDel="00000000" w:rsidP="00000000" w:rsidRDefault="00000000" w:rsidRPr="00000000" w14:paraId="000000C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1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DaysCLientPrisonInPast30DaysUnable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2">
            <w:pPr>
              <w:ind w:left="1440" w:hanging="144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Ignore – not used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varchar(50)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5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ClientCDCRIdentificationNumber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Only required for admission records, and not for youth records.</w:t>
            </w:r>
          </w:p>
          <w:p w:rsidR="00000000" w:rsidDel="00000000" w:rsidP="00000000" w:rsidRDefault="00000000" w:rsidRPr="00000000" w14:paraId="000000D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Field values accepted:</w:t>
            </w:r>
          </w:p>
          <w:p w:rsidR="00000000" w:rsidDel="00000000" w:rsidP="00000000" w:rsidRDefault="00000000" w:rsidRPr="00000000" w14:paraId="000000D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A-Z/0-9 String</w:t>
            </w:r>
          </w:p>
          <w:p w:rsidR="00000000" w:rsidDel="00000000" w:rsidP="00000000" w:rsidRDefault="00000000" w:rsidRPr="00000000" w14:paraId="000000D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99900 - Client decline to state</w:t>
            </w:r>
          </w:p>
          <w:p w:rsidR="00000000" w:rsidDel="00000000" w:rsidP="00000000" w:rsidRDefault="00000000" w:rsidRPr="00000000" w14:paraId="000000D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99901 - Not sure/ Don't know</w:t>
            </w:r>
          </w:p>
          <w:p w:rsidR="00000000" w:rsidDel="00000000" w:rsidP="00000000" w:rsidRDefault="00000000" w:rsidRPr="00000000" w14:paraId="000000D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99902 - None or not applicable</w:t>
            </w:r>
          </w:p>
          <w:p w:rsidR="00000000" w:rsidDel="00000000" w:rsidP="00000000" w:rsidRDefault="00000000" w:rsidRPr="00000000" w14:paraId="000000D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0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ClientCDCRIdentificationNumberRadio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1">
            <w:pPr>
              <w:ind w:left="1440" w:hanging="144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Ignore – not used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4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IsParoleeServicesNetwork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Category: XCASUDFOTP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 (int)</w:t>
            </w:r>
          </w:p>
        </w:tc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E8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IsFOTP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Only required for admission records, and not for youth records.</w:t>
            </w:r>
          </w:p>
          <w:p w:rsidR="00000000" w:rsidDel="00000000" w:rsidP="00000000" w:rsidRDefault="00000000" w:rsidRPr="00000000" w14:paraId="000000E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Category: XCASUDFOTP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rtl w:val="0"/>
              </w:rPr>
              <w:t xml:space="preserve">EducationalStatusCheck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E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Only required for admission records, and not for youth records.</w:t>
            </w:r>
          </w:p>
          <w:p w:rsidR="00000000" w:rsidDel="00000000" w:rsidP="00000000" w:rsidRDefault="00000000" w:rsidRPr="00000000" w14:paraId="000000E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Category: </w:t>
            </w:r>
          </w:p>
          <w:p w:rsidR="00000000" w:rsidDel="00000000" w:rsidP="00000000" w:rsidRDefault="00000000" w:rsidRPr="00000000" w14:paraId="000000F0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XCASUDFOTPStatus    </w:t>
            </w:r>
          </w:p>
          <w:p w:rsidR="00000000" w:rsidDel="00000000" w:rsidP="00000000" w:rsidRDefault="00000000" w:rsidRPr="00000000" w14:paraId="000000F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rPr/>
            </w:pPr>
            <w:r w:rsidDel="00000000" w:rsidR="00000000" w:rsidRPr="00000000">
              <w:rPr>
                <w:rtl w:val="0"/>
              </w:rPr>
              <w:t xml:space="preserve">ClientCDCRIdentificationNumberNone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F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  <w:p w:rsidR="00000000" w:rsidDel="00000000" w:rsidP="00000000" w:rsidRDefault="00000000" w:rsidRPr="00000000" w14:paraId="000000F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No ID</w:t>
            </w:r>
          </w:p>
          <w:p w:rsidR="00000000" w:rsidDel="00000000" w:rsidP="00000000" w:rsidRDefault="00000000" w:rsidRPr="00000000" w14:paraId="000000F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has an ID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rPr/>
            </w:pPr>
            <w:r w:rsidDel="00000000" w:rsidR="00000000" w:rsidRPr="00000000">
              <w:rPr>
                <w:rtl w:val="0"/>
              </w:rPr>
              <w:t xml:space="preserve">ClientCDCRIdentificationNumberDecline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F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  <w:p w:rsidR="00000000" w:rsidDel="00000000" w:rsidP="00000000" w:rsidRDefault="00000000" w:rsidRPr="00000000" w14:paraId="000000F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 Declined</w:t>
            </w:r>
          </w:p>
          <w:p w:rsidR="00000000" w:rsidDel="00000000" w:rsidP="00000000" w:rsidRDefault="00000000" w:rsidRPr="00000000" w14:paraId="000000F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Not decline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rPr/>
            </w:pPr>
            <w:r w:rsidDel="00000000" w:rsidR="00000000" w:rsidRPr="00000000">
              <w:rPr>
                <w:rtl w:val="0"/>
              </w:rPr>
              <w:t xml:space="preserve">ClientCDCRIdentificationNumberNotsure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0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  <w:p w:rsidR="00000000" w:rsidDel="00000000" w:rsidP="00000000" w:rsidRDefault="00000000" w:rsidRPr="00000000" w14:paraId="0000010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 not sure</w:t>
            </w:r>
          </w:p>
          <w:p w:rsidR="00000000" w:rsidDel="00000000" w:rsidP="00000000" w:rsidRDefault="00000000" w:rsidRPr="00000000" w14:paraId="0000010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 sure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rPr/>
            </w:pPr>
            <w:r w:rsidDel="00000000" w:rsidR="00000000" w:rsidRPr="00000000">
              <w:rPr>
                <w:rtl w:val="0"/>
              </w:rPr>
              <w:t xml:space="preserve">ClientCDCRIdentificationNumberUnable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 unable to provide</w:t>
            </w:r>
          </w:p>
          <w:p w:rsidR="00000000" w:rsidDel="00000000" w:rsidP="00000000" w:rsidRDefault="00000000" w:rsidRPr="00000000" w14:paraId="000001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 can provide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rPr/>
            </w:pPr>
            <w:r w:rsidDel="00000000" w:rsidR="00000000" w:rsidRPr="00000000">
              <w:rPr>
                <w:rtl w:val="0"/>
              </w:rPr>
              <w:t xml:space="preserve">ISTheClientTreatmentUnderCalWorksYes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  <w:p w:rsidR="00000000" w:rsidDel="00000000" w:rsidP="00000000" w:rsidRDefault="00000000" w:rsidRPr="00000000" w14:paraId="000001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 under Calworks</w:t>
            </w:r>
          </w:p>
          <w:p w:rsidR="00000000" w:rsidDel="00000000" w:rsidP="00000000" w:rsidRDefault="00000000" w:rsidRPr="00000000" w14:paraId="000001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 not under Calworks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rPr/>
            </w:pPr>
            <w:r w:rsidDel="00000000" w:rsidR="00000000" w:rsidRPr="00000000">
              <w:rPr>
                <w:rtl w:val="0"/>
              </w:rPr>
              <w:t xml:space="preserve">ISTheClientTreatmentUnderCalWorksNo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  <w:p w:rsidR="00000000" w:rsidDel="00000000" w:rsidP="00000000" w:rsidRDefault="00000000" w:rsidRPr="00000000" w14:paraId="000001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 not under Calworks</w:t>
            </w:r>
          </w:p>
          <w:p w:rsidR="00000000" w:rsidDel="00000000" w:rsidP="00000000" w:rsidRDefault="00000000" w:rsidRPr="00000000" w14:paraId="0000011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 under Calworks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rtl w:val="0"/>
              </w:rPr>
              <w:t xml:space="preserve">ISTheClientTreatmentUnderCalWorksNotsure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  <w:p w:rsidR="00000000" w:rsidDel="00000000" w:rsidP="00000000" w:rsidRDefault="00000000" w:rsidRPr="00000000" w14:paraId="000001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 not sure</w:t>
            </w:r>
          </w:p>
          <w:p w:rsidR="00000000" w:rsidDel="00000000" w:rsidP="00000000" w:rsidRDefault="00000000" w:rsidRPr="00000000" w14:paraId="000001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 sure</w:t>
            </w:r>
          </w:p>
          <w:p w:rsidR="00000000" w:rsidDel="00000000" w:rsidP="00000000" w:rsidRDefault="00000000" w:rsidRPr="00000000" w14:paraId="000001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rPr/>
            </w:pPr>
            <w:r w:rsidDel="00000000" w:rsidR="00000000" w:rsidRPr="00000000">
              <w:rPr>
                <w:rtl w:val="0"/>
              </w:rPr>
              <w:t xml:space="preserve">DaysClientPaidPast30DaysDecline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  <w:p w:rsidR="00000000" w:rsidDel="00000000" w:rsidP="00000000" w:rsidRDefault="00000000" w:rsidRPr="00000000" w14:paraId="000001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 decline</w:t>
            </w:r>
          </w:p>
          <w:p w:rsidR="00000000" w:rsidDel="00000000" w:rsidP="00000000" w:rsidRDefault="00000000" w:rsidRPr="00000000" w14:paraId="0000012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 decline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  <w:t xml:space="preserve">DaysClientPaidPast30DaysUnable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  <w:p w:rsidR="00000000" w:rsidDel="00000000" w:rsidP="00000000" w:rsidRDefault="00000000" w:rsidRPr="00000000" w14:paraId="000001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 client unable to Pay</w:t>
            </w:r>
          </w:p>
          <w:p w:rsidR="00000000" w:rsidDel="00000000" w:rsidP="00000000" w:rsidRDefault="00000000" w:rsidRPr="00000000" w14:paraId="000001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 client able to Pay</w:t>
            </w:r>
          </w:p>
        </w:tc>
      </w:tr>
    </w:tbl>
    <w:p w:rsidR="00000000" w:rsidDel="00000000" w:rsidP="00000000" w:rsidRDefault="00000000" w:rsidRPr="00000000" w14:paraId="00000132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1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Setup_Data_CaliforniaSUDDemographicAndClientInformations</w:t>
    </w:r>
  </w:p>
  <w:p w:rsidR="00000000" w:rsidDel="00000000" w:rsidP="00000000" w:rsidRDefault="00000000" w:rsidRPr="00000000" w14:paraId="000001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2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768"/>
      <w:gridCol w:w="1350"/>
      <w:gridCol w:w="3690"/>
      <w:gridCol w:w="3272"/>
      <w:tblGridChange w:id="0">
        <w:tblGrid>
          <w:gridCol w:w="1768"/>
          <w:gridCol w:w="1350"/>
          <w:gridCol w:w="3690"/>
          <w:gridCol w:w="3272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13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13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13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13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1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F7484E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B0521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05212"/>
  </w:style>
  <w:style w:type="paragraph" w:styleId="Footer">
    <w:name w:val="footer"/>
    <w:basedOn w:val="Normal"/>
    <w:link w:val="FooterChar"/>
    <w:uiPriority w:val="99"/>
    <w:unhideWhenUsed w:val="1"/>
    <w:rsid w:val="00B0521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0521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0D38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0D389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0D38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0D389F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0D389F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0D389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0D389F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5a2+w0SH6yzbI2y7XOcdCIWpVA==">CgMxLjAyCGguZ2pkZ3hzMgloLjMwajB6bGwyCWguMWZvYjl0ZTIJaC4zem55c2g3OAByITE1NTE2bHE0QVFOdTFlUkNET0o2SUliakFEcl9sV0NpZw==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2022-10-04T18:19:00Z</dcterms:created>
  <dc:creator>Jesse Walz</dc:creator>
</cp:coreProperties>
</file>