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575.0" w:type="dxa"/>
        <w:jc w:val="left"/>
        <w:tblInd w:w="-31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25"/>
        <w:gridCol w:w="1320"/>
        <w:gridCol w:w="1305"/>
        <w:gridCol w:w="2835"/>
        <w:gridCol w:w="3390"/>
        <w:tblGridChange w:id="0">
          <w:tblGrid>
            <w:gridCol w:w="1725"/>
            <w:gridCol w:w="1320"/>
            <w:gridCol w:w="1305"/>
            <w:gridCol w:w="2835"/>
            <w:gridCol w:w="33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LegacyCalifornia274Site2100DANM1AndN2Id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This can be the LegacyId from your current system; if you don’t have one, then you should use unique sequential numeric Ids such as 1, 2, 3, etc.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0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California274SiteScreenFieldMappingId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Id should match LegacyCalifornia274SiteScreenFieldMappingId in California274SiteScreenFieldMappings template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0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OwnershipCode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global code id from Global code category: "XOwnershipCode"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1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varchar(250)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OwnerName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Custom fields to hold Site owner's name on Sites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3151.86523437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1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OwnershipPercentage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Percentage ownership (three digit numeric, no decimals). </w:t>
            </w:r>
            <w:r w:rsidDel="00000000" w:rsidR="00000000" w:rsidRPr="00000000">
              <w:rPr>
                <w:color w:val="ff0000"/>
                <w:rtl w:val="0"/>
              </w:rPr>
              <w:t xml:space="preserve">If provided, this value must be greater than zero and less than or equal to 100. Include leading zeroes,</w:t>
            </w:r>
            <w:r w:rsidDel="00000000" w:rsidR="00000000" w:rsidRPr="00000000">
              <w:rPr>
                <w:color w:val="ff0000"/>
                <w:rtl w:val="0"/>
              </w:rPr>
              <w:t xml:space="preserve"> for example, 15% ownership = “015”.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10230.0" w:type="dxa"/>
        <w:jc w:val="left"/>
        <w:tblInd w:w="-44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15"/>
        <w:gridCol w:w="2925"/>
        <w:gridCol w:w="1680"/>
        <w:gridCol w:w="2625"/>
        <w:gridCol w:w="1785"/>
        <w:tblGridChange w:id="0">
          <w:tblGrid>
            <w:gridCol w:w="1215"/>
            <w:gridCol w:w="2925"/>
            <w:gridCol w:w="1680"/>
            <w:gridCol w:w="2625"/>
            <w:gridCol w:w="1785"/>
          </w:tblGrid>
        </w:tblGridChange>
      </w:tblGrid>
      <w:tr>
        <w:trPr>
          <w:cantSplit w:val="0"/>
          <w:trHeight w:val="104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Purpose of Review/Change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Author of Change, if applicable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Reviewer/Approver of Change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 of Approval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6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7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8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9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A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B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tabs>
        <w:tab w:val="center" w:leader="none" w:pos="4680"/>
        <w:tab w:val="right" w:leader="none" w:pos="9360"/>
      </w:tabs>
      <w:spacing w:after="0" w:line="240" w:lineRule="auto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sz w:val="28"/>
        <w:szCs w:val="28"/>
      </w:rPr>
      <w:drawing>
        <wp:inline distB="114300" distT="114300" distL="114300" distR="114300">
          <wp:extent cx="2133600" cy="74295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33600" cy="7429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Setup_Data_California274Site2100DANM1AndN2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5">
    <w:pPr>
      <w:widowControl w:val="0"/>
      <w:spacing w:after="0" w:line="276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3"/>
      <w:tblW w:w="10575.396825396827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758.1597222222222"/>
      <w:gridCol w:w="1321.9246031746034"/>
      <w:gridCol w:w="1321.9246031746034"/>
      <w:gridCol w:w="2749.603174603175"/>
      <w:gridCol w:w="3423.784722222222"/>
      <w:tblGridChange w:id="0">
        <w:tblGrid>
          <w:gridCol w:w="1758.1597222222222"/>
          <w:gridCol w:w="1321.9246031746034"/>
          <w:gridCol w:w="1321.9246031746034"/>
          <w:gridCol w:w="2749.603174603175"/>
          <w:gridCol w:w="3423.784722222222"/>
        </w:tblGrid>
      </w:tblGridChange>
    </w:tblGrid>
    <w:tr>
      <w:trPr>
        <w:cantSplit w:val="0"/>
        <w:trHeight w:val="480" w:hRule="atLeast"/>
        <w:tblHeader w:val="0"/>
      </w:trPr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</w:tcPr>
        <w:p w:rsidR="00000000" w:rsidDel="00000000" w:rsidP="00000000" w:rsidRDefault="00000000" w:rsidRPr="00000000" w14:paraId="00000046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bookmarkStart w:colFirst="0" w:colLast="0" w:name="_gjdgxs" w:id="0"/>
          <w:bookmarkEnd w:id="0"/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Required by Type</w:t>
          </w:r>
        </w:p>
      </w:tc>
      <w:tc>
        <w:tcPr>
          <w:tcBorders>
            <w:left w:color="000000" w:space="0" w:sz="8" w:val="single"/>
          </w:tcBorders>
        </w:tcPr>
        <w:p w:rsidR="00000000" w:rsidDel="00000000" w:rsidP="00000000" w:rsidRDefault="00000000" w:rsidRPr="00000000" w14:paraId="00000047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Type</w:t>
          </w:r>
        </w:p>
      </w:tc>
      <w:tc>
        <w:tcPr>
          <w:tcBorders>
            <w:left w:color="000000" w:space="0" w:sz="8" w:val="single"/>
          </w:tcBorders>
        </w:tcPr>
        <w:p w:rsidR="00000000" w:rsidDel="00000000" w:rsidP="00000000" w:rsidRDefault="00000000" w:rsidRPr="00000000" w14:paraId="00000048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049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04A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04B">
    <w:pPr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