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2388" w14:textId="6ADF0B1E" w:rsidR="00207618" w:rsidRPr="00207618" w:rsidRDefault="00207618" w:rsidP="00207618">
      <w:pPr>
        <w:rPr>
          <w:b/>
          <w:bCs/>
          <w:sz w:val="28"/>
          <w:szCs w:val="28"/>
        </w:rPr>
      </w:pPr>
      <w:r>
        <w:rPr>
          <w:sz w:val="23"/>
          <w:szCs w:val="23"/>
        </w:rPr>
        <w:t xml:space="preserve">Setup in SmartCare to support DHCS claim requirements for when a beneficiary receives multiple doses of the same medication, provided on the same calendar day.  </w:t>
      </w:r>
      <w:proofErr w:type="gramStart"/>
      <w:r>
        <w:rPr>
          <w:sz w:val="23"/>
          <w:szCs w:val="23"/>
        </w:rPr>
        <w:t>In order to</w:t>
      </w:r>
      <w:proofErr w:type="gramEnd"/>
      <w:r>
        <w:rPr>
          <w:sz w:val="23"/>
          <w:szCs w:val="23"/>
        </w:rPr>
        <w:t xml:space="preserve"> accommodate this requirement, the MAT procedure codes will need the Medication grouping attached.  This will initiate the roll up of the same medications on the same day.</w:t>
      </w:r>
    </w:p>
    <w:p w14:paraId="250EBC60" w14:textId="335A8F03" w:rsidR="00096067" w:rsidRDefault="00360E9B">
      <w:pPr>
        <w:rPr>
          <w:b/>
          <w:bCs/>
          <w:sz w:val="24"/>
          <w:szCs w:val="24"/>
          <w:u w:val="single"/>
        </w:rPr>
      </w:pPr>
      <w:r w:rsidRPr="00360E9B">
        <w:rPr>
          <w:b/>
          <w:bCs/>
          <w:sz w:val="24"/>
          <w:szCs w:val="24"/>
          <w:u w:val="single"/>
        </w:rPr>
        <w:t>How to add a global code to your NDC codes for the Roll up rule</w:t>
      </w:r>
    </w:p>
    <w:p w14:paraId="4607D5A4" w14:textId="3F8BA747" w:rsidR="00360E9B" w:rsidRDefault="00360E9B" w:rsidP="00360E9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0E9B">
        <w:rPr>
          <w:sz w:val="24"/>
          <w:szCs w:val="24"/>
        </w:rPr>
        <w:t>On your search Icon type in Procedure/Rates (Administration)</w:t>
      </w:r>
    </w:p>
    <w:p w14:paraId="0968A6CB" w14:textId="754D0EA0" w:rsidR="00360E9B" w:rsidRDefault="00360E9B" w:rsidP="00360E9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674C995" wp14:editId="1325944B">
            <wp:extent cx="3619500" cy="1371600"/>
            <wp:effectExtent l="0" t="0" r="0" b="0"/>
            <wp:docPr id="1202525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555C79" w14:textId="77777777" w:rsidR="00360E9B" w:rsidRDefault="00360E9B" w:rsidP="00360E9B">
      <w:pPr>
        <w:rPr>
          <w:sz w:val="24"/>
          <w:szCs w:val="24"/>
        </w:rPr>
      </w:pPr>
    </w:p>
    <w:p w14:paraId="5C0CDE5B" w14:textId="57967C2A" w:rsidR="00360E9B" w:rsidRDefault="00360E9B" w:rsidP="00360E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Pull up the Procedure code by NDC #</w:t>
      </w:r>
      <w:r w:rsidR="00207618">
        <w:rPr>
          <w:sz w:val="24"/>
          <w:szCs w:val="24"/>
        </w:rPr>
        <w:t xml:space="preserve"> or if your County created their own version of the MAT procedure codes, search by the procedure code name.</w:t>
      </w:r>
    </w:p>
    <w:p w14:paraId="156EFE60" w14:textId="6156EF7B" w:rsidR="00360E9B" w:rsidRDefault="00360E9B" w:rsidP="00360E9B">
      <w:pPr>
        <w:rPr>
          <w:sz w:val="24"/>
          <w:szCs w:val="24"/>
        </w:rPr>
      </w:pPr>
      <w:r w:rsidRPr="00360E9B">
        <w:rPr>
          <w:noProof/>
          <w:sz w:val="24"/>
          <w:szCs w:val="24"/>
        </w:rPr>
        <w:drawing>
          <wp:inline distT="0" distB="0" distL="0" distR="0" wp14:anchorId="67243F71" wp14:editId="74A2C4EA">
            <wp:extent cx="1836579" cy="864945"/>
            <wp:effectExtent l="0" t="0" r="0" b="0"/>
            <wp:docPr id="1068552491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552491" name="Picture 1" descr="A screenshot of a phon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6579" cy="8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45D15" w14:textId="1CDD8619" w:rsidR="00360E9B" w:rsidRDefault="00204164" w:rsidP="00360E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will get the Drug Code associated with the NDC code.</w:t>
      </w:r>
    </w:p>
    <w:p w14:paraId="12B1BF29" w14:textId="77777777" w:rsidR="00204164" w:rsidRDefault="00204164" w:rsidP="0020416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03FE7B" wp14:editId="50276A4B">
            <wp:simplePos x="914400" y="5225143"/>
            <wp:positionH relativeFrom="column">
              <wp:align>left</wp:align>
            </wp:positionH>
            <wp:positionV relativeFrom="paragraph">
              <wp:align>top</wp:align>
            </wp:positionV>
            <wp:extent cx="2400300" cy="933450"/>
            <wp:effectExtent l="0" t="0" r="0" b="0"/>
            <wp:wrapSquare wrapText="bothSides"/>
            <wp:docPr id="12594032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4A950A" w14:textId="77777777" w:rsidR="00204164" w:rsidRPr="00204164" w:rsidRDefault="00204164" w:rsidP="00204164">
      <w:pPr>
        <w:rPr>
          <w:sz w:val="24"/>
          <w:szCs w:val="24"/>
        </w:rPr>
      </w:pPr>
    </w:p>
    <w:p w14:paraId="57A0593B" w14:textId="77777777" w:rsidR="00204164" w:rsidRDefault="00204164" w:rsidP="00204164">
      <w:pPr>
        <w:rPr>
          <w:sz w:val="24"/>
          <w:szCs w:val="24"/>
        </w:rPr>
      </w:pPr>
    </w:p>
    <w:p w14:paraId="3EFC270F" w14:textId="77777777" w:rsidR="00204164" w:rsidRDefault="00204164" w:rsidP="00204164">
      <w:pPr>
        <w:rPr>
          <w:sz w:val="24"/>
          <w:szCs w:val="24"/>
        </w:rPr>
      </w:pPr>
    </w:p>
    <w:p w14:paraId="648DEB5A" w14:textId="1E3A6AF5" w:rsidR="00204164" w:rsidRDefault="00204164" w:rsidP="002041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the Drug name </w:t>
      </w:r>
      <w:proofErr w:type="gramStart"/>
      <w:r>
        <w:rPr>
          <w:sz w:val="24"/>
          <w:szCs w:val="24"/>
        </w:rPr>
        <w:t>Hyperlink</w:t>
      </w:r>
      <w:proofErr w:type="gramEnd"/>
    </w:p>
    <w:p w14:paraId="44F95054" w14:textId="480BD6D2" w:rsidR="00204164" w:rsidRDefault="00204164" w:rsidP="0020416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the tab labeled “Custom </w:t>
      </w:r>
      <w:proofErr w:type="gramStart"/>
      <w:r>
        <w:rPr>
          <w:sz w:val="24"/>
          <w:szCs w:val="24"/>
        </w:rPr>
        <w:t>Fields”</w:t>
      </w:r>
      <w:proofErr w:type="gramEnd"/>
    </w:p>
    <w:p w14:paraId="0A8118A7" w14:textId="45DDC538" w:rsidR="00821309" w:rsidRDefault="00204164" w:rsidP="0082130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8E92C36" wp14:editId="0173BD07">
            <wp:extent cx="6363335" cy="979170"/>
            <wp:effectExtent l="0" t="0" r="0" b="0"/>
            <wp:docPr id="14739238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011" cy="98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04EAB4" w14:textId="77777777" w:rsidR="00821309" w:rsidRPr="00821309" w:rsidRDefault="00821309" w:rsidP="00821309">
      <w:pPr>
        <w:rPr>
          <w:sz w:val="24"/>
          <w:szCs w:val="24"/>
        </w:rPr>
      </w:pPr>
    </w:p>
    <w:p w14:paraId="34A3F80B" w14:textId="0A974AAD" w:rsidR="00360E9B" w:rsidRDefault="00204164" w:rsidP="003A6FEC">
      <w:r>
        <w:t xml:space="preserve">Under the box labeled </w:t>
      </w:r>
      <w:r w:rsidR="0019735E">
        <w:t>“Drug</w:t>
      </w:r>
      <w:r>
        <w:t xml:space="preserve"> Information” there is a </w:t>
      </w:r>
      <w:r w:rsidR="001E3AAA">
        <w:t>drop-down</w:t>
      </w:r>
      <w:r>
        <w:t xml:space="preserve"> menu. </w:t>
      </w:r>
    </w:p>
    <w:p w14:paraId="1A5626B8" w14:textId="2CFC49EF" w:rsidR="00821309" w:rsidRDefault="00821309" w:rsidP="00821309">
      <w:r w:rsidRPr="00821309">
        <w:rPr>
          <w:noProof/>
        </w:rPr>
        <w:lastRenderedPageBreak/>
        <w:drawing>
          <wp:inline distT="0" distB="0" distL="0" distR="0" wp14:anchorId="65AD17FC" wp14:editId="3C7E074C">
            <wp:extent cx="3334039" cy="998307"/>
            <wp:effectExtent l="0" t="0" r="0" b="0"/>
            <wp:docPr id="5402073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207363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34039" cy="99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D2DCA" w14:textId="788AEC52" w:rsidR="00204164" w:rsidRDefault="00204164" w:rsidP="00204164">
      <w:pPr>
        <w:pStyle w:val="ListParagraph"/>
        <w:numPr>
          <w:ilvl w:val="0"/>
          <w:numId w:val="1"/>
        </w:numPr>
      </w:pPr>
      <w:r>
        <w:t>Click on the drop-down menu and cho</w:t>
      </w:r>
      <w:r w:rsidR="00944A02">
        <w:t>o</w:t>
      </w:r>
      <w:r>
        <w:t>se the Drug that co</w:t>
      </w:r>
      <w:r w:rsidR="00A542AC">
        <w:t xml:space="preserve">incides </w:t>
      </w:r>
      <w:r>
        <w:t xml:space="preserve">with the drug you are working with. (in the example above, you would </w:t>
      </w:r>
      <w:r w:rsidR="00944A02">
        <w:t>choose</w:t>
      </w:r>
      <w:r>
        <w:t xml:space="preserve"> Buprenorphine)</w:t>
      </w:r>
    </w:p>
    <w:p w14:paraId="621313D2" w14:textId="40235E0F" w:rsidR="00A843B1" w:rsidRDefault="00A843B1" w:rsidP="00A843B1">
      <w:r>
        <w:rPr>
          <w:noProof/>
        </w:rPr>
        <w:drawing>
          <wp:inline distT="0" distB="0" distL="0" distR="0" wp14:anchorId="1449DF0A" wp14:editId="0A8A949B">
            <wp:extent cx="3474720" cy="2057400"/>
            <wp:effectExtent l="0" t="0" r="0" b="0"/>
            <wp:docPr id="11156665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956631" w14:textId="77777777" w:rsidR="00954B86" w:rsidRDefault="00204164" w:rsidP="00204164">
      <w:pPr>
        <w:pStyle w:val="ListParagraph"/>
        <w:numPr>
          <w:ilvl w:val="0"/>
          <w:numId w:val="1"/>
        </w:numPr>
      </w:pPr>
      <w:r>
        <w:t>Click SAVE</w:t>
      </w:r>
    </w:p>
    <w:p w14:paraId="55B9BD65" w14:textId="26A8A8C8" w:rsidR="00360E9B" w:rsidRPr="00360E9B" w:rsidRDefault="00954B86" w:rsidP="00360E9B">
      <w:r>
        <w:rPr>
          <w:noProof/>
        </w:rPr>
        <w:drawing>
          <wp:inline distT="0" distB="0" distL="0" distR="0" wp14:anchorId="76A85EAC" wp14:editId="2F5FD567">
            <wp:extent cx="2922270" cy="678180"/>
            <wp:effectExtent l="0" t="0" r="0" b="7620"/>
            <wp:docPr id="7977803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4164">
        <w:t xml:space="preserve"> With this in place, when you administer more than one drug in one day, it will take the drugs administered and calculate for you what was given to the </w:t>
      </w:r>
      <w:r w:rsidR="00A542AC">
        <w:t>c</w:t>
      </w:r>
      <w:r w:rsidR="00204164">
        <w:t>lient. It will go out on the 837 file like this:</w:t>
      </w:r>
      <w:r w:rsidR="001E3AAA" w:rsidRPr="001E3AAA">
        <w:rPr>
          <w:noProof/>
        </w:rPr>
        <w:t xml:space="preserve"> </w:t>
      </w:r>
      <w:r w:rsidR="001E3AAA">
        <w:rPr>
          <w:noProof/>
        </w:rPr>
        <w:drawing>
          <wp:inline distT="0" distB="0" distL="0" distR="0" wp14:anchorId="332E99FC" wp14:editId="1DD62859">
            <wp:extent cx="3594100" cy="2991588"/>
            <wp:effectExtent l="0" t="0" r="6350" b="0"/>
            <wp:docPr id="927324760" name="Picture 4" descr="A close 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324760" name="Picture 4" descr="A close 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87" cy="2996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59D557" w14:textId="77777777" w:rsidR="00360E9B" w:rsidRPr="00360E9B" w:rsidRDefault="00360E9B" w:rsidP="00360E9B"/>
    <w:p w14:paraId="0EC56E60" w14:textId="77777777" w:rsidR="00360E9B" w:rsidRPr="00360E9B" w:rsidRDefault="00360E9B" w:rsidP="00360E9B"/>
    <w:p w14:paraId="15367D82" w14:textId="55495DD7" w:rsidR="00360E9B" w:rsidRPr="00360E9B" w:rsidRDefault="00360E9B" w:rsidP="00360E9B"/>
    <w:sectPr w:rsidR="00360E9B" w:rsidRPr="00360E9B" w:rsidSect="00C147EB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6C1A" w14:textId="77777777" w:rsidR="00C147EB" w:rsidRDefault="00C147EB" w:rsidP="003A6FEC">
      <w:pPr>
        <w:spacing w:after="0" w:line="240" w:lineRule="auto"/>
      </w:pPr>
      <w:r>
        <w:separator/>
      </w:r>
    </w:p>
  </w:endnote>
  <w:endnote w:type="continuationSeparator" w:id="0">
    <w:p w14:paraId="51DDB1DB" w14:textId="77777777" w:rsidR="00C147EB" w:rsidRDefault="00C147EB" w:rsidP="003A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AD43" w14:textId="77777777" w:rsidR="00C147EB" w:rsidRDefault="00C147EB" w:rsidP="003A6FEC">
      <w:pPr>
        <w:spacing w:after="0" w:line="240" w:lineRule="auto"/>
      </w:pPr>
      <w:r>
        <w:separator/>
      </w:r>
    </w:p>
  </w:footnote>
  <w:footnote w:type="continuationSeparator" w:id="0">
    <w:p w14:paraId="68B35612" w14:textId="77777777" w:rsidR="00C147EB" w:rsidRDefault="00C147EB" w:rsidP="003A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76286"/>
    <w:multiLevelType w:val="hybridMultilevel"/>
    <w:tmpl w:val="155E14C4"/>
    <w:lvl w:ilvl="0" w:tplc="2AF8F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74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9B"/>
    <w:rsid w:val="00096067"/>
    <w:rsid w:val="0019735E"/>
    <w:rsid w:val="001E3AAA"/>
    <w:rsid w:val="00204164"/>
    <w:rsid w:val="00207618"/>
    <w:rsid w:val="00360E9B"/>
    <w:rsid w:val="003A6FEC"/>
    <w:rsid w:val="0052449D"/>
    <w:rsid w:val="00597CF7"/>
    <w:rsid w:val="00650D76"/>
    <w:rsid w:val="007C79AC"/>
    <w:rsid w:val="00821309"/>
    <w:rsid w:val="00944A02"/>
    <w:rsid w:val="00954B86"/>
    <w:rsid w:val="00A542AC"/>
    <w:rsid w:val="00A843B1"/>
    <w:rsid w:val="00A93AA7"/>
    <w:rsid w:val="00C1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F523F"/>
  <w15:chartTrackingRefBased/>
  <w15:docId w15:val="{6714EE70-6DAC-49EF-B6B2-70FEAC91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FEC"/>
  </w:style>
  <w:style w:type="paragraph" w:styleId="Footer">
    <w:name w:val="footer"/>
    <w:basedOn w:val="Normal"/>
    <w:link w:val="FooterChar"/>
    <w:uiPriority w:val="99"/>
    <w:unhideWhenUsed/>
    <w:rsid w:val="003A6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FEC"/>
  </w:style>
  <w:style w:type="paragraph" w:customStyle="1" w:styleId="Default">
    <w:name w:val="Default"/>
    <w:rsid w:val="002076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7A0DE307DC44C9C6D49C199E56D43" ma:contentTypeVersion="20" ma:contentTypeDescription="Create a new document." ma:contentTypeScope="" ma:versionID="9fed82db48bcb881926b6e45aeab989a">
  <xsd:schema xmlns:xsd="http://www.w3.org/2001/XMLSchema" xmlns:xs="http://www.w3.org/2001/XMLSchema" xmlns:p="http://schemas.microsoft.com/office/2006/metadata/properties" xmlns:ns1="http://schemas.microsoft.com/sharepoint/v3" xmlns:ns2="bdde9dca-b655-4c82-9756-0719d4cc3ad5" xmlns:ns3="08b51a6c-15c5-468c-9d03-3812a6e79002" targetNamespace="http://schemas.microsoft.com/office/2006/metadata/properties" ma:root="true" ma:fieldsID="b10dd0d0682a2b2f0d50032ab9be8962" ns1:_="" ns2:_="" ns3:_="">
    <xsd:import namespace="http://schemas.microsoft.com/sharepoint/v3"/>
    <xsd:import namespace="bdde9dca-b655-4c82-9756-0719d4cc3ad5"/>
    <xsd:import namespace="08b51a6c-15c5-468c-9d03-3812a6e79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unty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9dca-b655-4c82-9756-0719d4cc3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1b1a5a-f0f9-49c0-b9db-6a9c78dda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unty" ma:index="24" nillable="true" ma:displayName="County" ma:description="Where PIPs are from" ma:format="Dropdown" ma:internalName="County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1a6c-15c5-468c-9d03-3812a6e79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4764a0-56e0-4cd0-8eca-b34752208dec}" ma:internalName="TaxCatchAll" ma:showField="CatchAllData" ma:web="08b51a6c-15c5-468c-9d03-3812a6e79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dde9dca-b655-4c82-9756-0719d4cc3ad5">
      <Terms xmlns="http://schemas.microsoft.com/office/infopath/2007/PartnerControls"/>
    </lcf76f155ced4ddcb4097134ff3c332f>
    <County xmlns="bdde9dca-b655-4c82-9756-0719d4cc3ad5" xsi:nil="true"/>
    <_ip_UnifiedCompliancePolicyProperties xmlns="http://schemas.microsoft.com/sharepoint/v3" xsi:nil="true"/>
    <TaxCatchAll xmlns="08b51a6c-15c5-468c-9d03-3812a6e79002" xsi:nil="true"/>
  </documentManagement>
</p:properties>
</file>

<file path=customXml/itemProps1.xml><?xml version="1.0" encoding="utf-8"?>
<ds:datastoreItem xmlns:ds="http://schemas.openxmlformats.org/officeDocument/2006/customXml" ds:itemID="{DF7ABC7A-1061-472D-8CCA-CA86DA56A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de9dca-b655-4c82-9756-0719d4cc3ad5"/>
    <ds:schemaRef ds:uri="08b51a6c-15c5-468c-9d03-3812a6e79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FED03-4197-4E12-A987-97E734FDE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C08426-C863-4DDA-BE3F-85DC4808AE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dde9dca-b655-4c82-9756-0719d4cc3ad5"/>
    <ds:schemaRef ds:uri="08b51a6c-15c5-468c-9d03-3812a6e790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208</Words>
  <Characters>974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Sanchez</dc:creator>
  <cp:keywords/>
  <dc:description/>
  <cp:lastModifiedBy>Roksana Dahl</cp:lastModifiedBy>
  <cp:revision>4</cp:revision>
  <dcterms:created xsi:type="dcterms:W3CDTF">2023-12-27T20:34:00Z</dcterms:created>
  <dcterms:modified xsi:type="dcterms:W3CDTF">2023-12-27T21:19:00Z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192f0511c6774c06e1b7342d63db8cd0ab4f18e265a1a313e1bb50b371b10f3d</vt:lpwstr>
  </property>
  <property fmtid="{D5CDD505-2E9C-101B-9397-08002B2CF9AE}" pid="3" name="ContentTypeId">
    <vt:lpwstr>0x0101004627A0DE307DC44C9C6D49C199E56D43</vt:lpwstr>
  </property>
</Properties>
</file>