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FF78" w14:textId="77777777"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Start Date: _______ End Date: _______Client: __________________ ID#: __________ DOB: __________</w:t>
      </w:r>
    </w:p>
    <w:p w14:paraId="128A691F" w14:textId="77777777" w:rsidR="00374D76" w:rsidRPr="007113BD" w:rsidRDefault="00374D76" w:rsidP="00426DE2">
      <w:pPr>
        <w:rPr>
          <w:rFonts w:ascii="Milligram" w:hAnsi="Milligram"/>
          <w:color w:val="595959" w:themeColor="text1" w:themeTint="A6"/>
        </w:rPr>
      </w:pPr>
    </w:p>
    <w:p w14:paraId="5D6D89FF" w14:textId="4B53E6E4" w:rsidR="00426DE2" w:rsidRPr="007113BD" w:rsidRDefault="00426DE2" w:rsidP="00426DE2">
      <w:pPr>
        <w:rPr>
          <w:rFonts w:ascii="Milligram" w:hAnsi="Milligram"/>
          <w:b/>
          <w:bCs/>
          <w:color w:val="006072"/>
          <w:sz w:val="32"/>
          <w:szCs w:val="32"/>
        </w:rPr>
      </w:pPr>
      <w:r w:rsidRPr="007113BD">
        <w:rPr>
          <w:rFonts w:ascii="Milligram" w:hAnsi="Milligram"/>
          <w:b/>
          <w:bCs/>
          <w:color w:val="006072"/>
          <w:sz w:val="32"/>
          <w:szCs w:val="32"/>
        </w:rPr>
        <w:t>Consent to Treat</w:t>
      </w:r>
    </w:p>
    <w:p w14:paraId="4E53EC67" w14:textId="77777777" w:rsidR="00426DE2" w:rsidRPr="007113BD" w:rsidRDefault="00426DE2" w:rsidP="00426DE2">
      <w:pPr>
        <w:rPr>
          <w:rFonts w:ascii="Milligram" w:hAnsi="Milligram"/>
          <w:b/>
          <w:bCs/>
          <w:color w:val="006072"/>
        </w:rPr>
      </w:pPr>
      <w:r w:rsidRPr="007113BD">
        <w:rPr>
          <w:rFonts w:ascii="Milligram" w:hAnsi="Milligram"/>
          <w:b/>
          <w:bCs/>
          <w:color w:val="006072"/>
        </w:rPr>
        <w:t xml:space="preserve">Purpose </w:t>
      </w:r>
    </w:p>
    <w:p w14:paraId="04A1136C" w14:textId="29F7B0B3"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would like services for myself or my child from </w:t>
      </w:r>
      <w:r w:rsidR="00335C59" w:rsidRPr="007113BD">
        <w:rPr>
          <w:rFonts w:ascii="Milligram" w:hAnsi="Milligram"/>
          <w:color w:val="595959" w:themeColor="text1" w:themeTint="A6"/>
        </w:rPr>
        <w:t>_______________(County)</w:t>
      </w:r>
      <w:r w:rsidRPr="007113BD">
        <w:rPr>
          <w:rFonts w:ascii="Milligram" w:hAnsi="Milligram"/>
          <w:color w:val="595959" w:themeColor="text1" w:themeTint="A6"/>
        </w:rPr>
        <w:t xml:space="preserve"> and/or its contracted providers. I understand this document contains information about services that may be provided to me or my child. I understand that I have the right to speak with a provider about the information in this document and ask questions </w:t>
      </w:r>
      <w:proofErr w:type="gramStart"/>
      <w:r w:rsidRPr="007113BD">
        <w:rPr>
          <w:rFonts w:ascii="Milligram" w:hAnsi="Milligram"/>
          <w:color w:val="595959" w:themeColor="text1" w:themeTint="A6"/>
        </w:rPr>
        <w:t>in order to</w:t>
      </w:r>
      <w:proofErr w:type="gramEnd"/>
      <w:r w:rsidRPr="007113BD">
        <w:rPr>
          <w:rFonts w:ascii="Milligram" w:hAnsi="Milligram"/>
          <w:color w:val="595959" w:themeColor="text1" w:themeTint="A6"/>
        </w:rPr>
        <w:t xml:space="preserve"> understand this information. </w:t>
      </w:r>
    </w:p>
    <w:p w14:paraId="3272CE35" w14:textId="77777777" w:rsidR="00426DE2" w:rsidRPr="007113BD" w:rsidRDefault="00426DE2" w:rsidP="00426DE2">
      <w:pPr>
        <w:rPr>
          <w:rFonts w:ascii="Milligram" w:hAnsi="Milligram"/>
          <w:b/>
          <w:bCs/>
          <w:color w:val="006072"/>
        </w:rPr>
      </w:pPr>
      <w:r w:rsidRPr="007113BD">
        <w:rPr>
          <w:rFonts w:ascii="Milligram" w:hAnsi="Milligram"/>
          <w:b/>
          <w:bCs/>
          <w:color w:val="006072"/>
        </w:rPr>
        <w:t xml:space="preserve">My Rights </w:t>
      </w:r>
    </w:p>
    <w:p w14:paraId="795D9507" w14:textId="77777777"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acknowledge I was informed of my/my child’s rights as a client and that I was offered the consumer rights document, which contains my/my child’s rights as a client. </w:t>
      </w:r>
    </w:p>
    <w:p w14:paraId="162B1C37" w14:textId="77777777" w:rsidR="00426DE2" w:rsidRPr="007113BD" w:rsidRDefault="00426DE2" w:rsidP="00426DE2">
      <w:pPr>
        <w:rPr>
          <w:rFonts w:ascii="Milligram" w:hAnsi="Milligram"/>
          <w:b/>
          <w:bCs/>
          <w:color w:val="006072"/>
        </w:rPr>
      </w:pPr>
      <w:r w:rsidRPr="007113BD">
        <w:rPr>
          <w:rFonts w:ascii="Milligram" w:hAnsi="Milligram"/>
          <w:b/>
          <w:bCs/>
          <w:color w:val="006072"/>
        </w:rPr>
        <w:t xml:space="preserve">Privacy Practices </w:t>
      </w:r>
    </w:p>
    <w:p w14:paraId="0EE62866" w14:textId="793308BA"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acknowledge I have been offered a copy of </w:t>
      </w:r>
      <w:r w:rsidR="00335C59" w:rsidRPr="007113BD">
        <w:rPr>
          <w:rFonts w:ascii="Milligram" w:hAnsi="Milligram"/>
          <w:color w:val="595959" w:themeColor="text1" w:themeTint="A6"/>
        </w:rPr>
        <w:t>_______________(County)</w:t>
      </w:r>
      <w:r w:rsidRPr="007113BD">
        <w:rPr>
          <w:rFonts w:ascii="Milligram" w:hAnsi="Milligram"/>
          <w:color w:val="595959" w:themeColor="text1" w:themeTint="A6"/>
        </w:rPr>
        <w:t xml:space="preserve">'s Notice of Privacy Practices, which has information about how my/my child’s private health information may be used and disclosed under the law. I understand that in certain circumstances information I share must be disclosed. For example, behavioral health providers are mandated to report if there is a reasonable suspicion of child, elder, or dependent-adult abuse or neglect; if there is a threat to my/my child’s physical safety; or if there is a threat to the safety of others. </w:t>
      </w:r>
    </w:p>
    <w:p w14:paraId="2EA8904C" w14:textId="77777777"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understand that if my child is receiving services, in certain cases the provider of those services may not be able to share information with me about those services unless my child permits them to do so. </w:t>
      </w:r>
    </w:p>
    <w:p w14:paraId="13B472C7" w14:textId="77777777" w:rsidR="00426DE2" w:rsidRPr="007113BD" w:rsidRDefault="00426DE2" w:rsidP="00426DE2">
      <w:pPr>
        <w:rPr>
          <w:rFonts w:ascii="Milligram" w:hAnsi="Milligram"/>
          <w:b/>
          <w:bCs/>
          <w:color w:val="006072"/>
        </w:rPr>
      </w:pPr>
      <w:r w:rsidRPr="007113BD">
        <w:rPr>
          <w:rFonts w:ascii="Milligram" w:hAnsi="Milligram"/>
          <w:b/>
          <w:bCs/>
          <w:color w:val="006072"/>
        </w:rPr>
        <w:t xml:space="preserve">Services </w:t>
      </w:r>
    </w:p>
    <w:p w14:paraId="0CA3F47E" w14:textId="77777777"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understand that the services that may be provided focus on mental health and substance use issues. I am aware my/my child’s information and records may be shared between mental health and substance use programs and providers for the purpose of providing treatment, to the extent permitted by law. </w:t>
      </w:r>
    </w:p>
    <w:p w14:paraId="08E74218" w14:textId="77777777" w:rsidR="00426DE2" w:rsidRPr="007113BD" w:rsidRDefault="00426DE2" w:rsidP="00426DE2">
      <w:pPr>
        <w:rPr>
          <w:rFonts w:ascii="Milligram" w:hAnsi="Milligram"/>
          <w:b/>
          <w:bCs/>
          <w:color w:val="006072"/>
        </w:rPr>
      </w:pPr>
      <w:r w:rsidRPr="007113BD">
        <w:rPr>
          <w:rFonts w:ascii="Milligram" w:hAnsi="Milligram"/>
          <w:b/>
          <w:bCs/>
          <w:color w:val="006072"/>
        </w:rPr>
        <w:t xml:space="preserve">Risks and Benefits of Services </w:t>
      </w:r>
    </w:p>
    <w:p w14:paraId="2ADF4EAA" w14:textId="77777777"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understand behavioral health services may have risks and benefits. I am aware that behavioral health services may involve discussing difficult aspects of my or my child’s life and making changes to psychiatric medication I or my child may take and/or substance use treatment. I or my child may experience uncomfortable feelings like sadness, guilt, anger, frustration, loneliness, and helplessness. I or my child may also experience an increase in the symptoms as I or my child work through issues or as my or my child’s medications are being changed and/or added to </w:t>
      </w:r>
      <w:proofErr w:type="gramStart"/>
      <w:r w:rsidRPr="007113BD">
        <w:rPr>
          <w:rFonts w:ascii="Milligram" w:hAnsi="Milligram"/>
          <w:color w:val="595959" w:themeColor="text1" w:themeTint="A6"/>
        </w:rPr>
        <w:t>in the course of</w:t>
      </w:r>
      <w:proofErr w:type="gramEnd"/>
      <w:r w:rsidRPr="007113BD">
        <w:rPr>
          <w:rFonts w:ascii="Milligram" w:hAnsi="Milligram"/>
          <w:color w:val="595959" w:themeColor="text1" w:themeTint="A6"/>
        </w:rPr>
        <w:t xml:space="preserve"> treatment. </w:t>
      </w:r>
    </w:p>
    <w:p w14:paraId="53D98F39" w14:textId="77777777"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am also aware behavioral health services have been shown to have benefits. For example, psychotherapy and/or substance use treatment may lead to better relationships, solutions to specific problems, and significant reductions in feelings of distress. Psychiatric medication may alleviate symptoms of mental health issues. </w:t>
      </w:r>
    </w:p>
    <w:p w14:paraId="5C5851C6" w14:textId="77777777"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understand there are no certainties about what I or my child will experience as I or my child receive services and how successful services will be. I understand behavioral health services require an investment of time and effort from all involved and openness to what change and success may look like. </w:t>
      </w:r>
    </w:p>
    <w:p w14:paraId="4346117D" w14:textId="77777777" w:rsidR="00426DE2" w:rsidRPr="007113BD" w:rsidRDefault="00426DE2" w:rsidP="00426DE2">
      <w:pPr>
        <w:rPr>
          <w:rFonts w:ascii="Milligram" w:hAnsi="Milligram"/>
          <w:b/>
          <w:bCs/>
          <w:color w:val="006072"/>
        </w:rPr>
      </w:pPr>
      <w:r w:rsidRPr="007113BD">
        <w:rPr>
          <w:rFonts w:ascii="Milligram" w:hAnsi="Milligram"/>
          <w:b/>
          <w:bCs/>
          <w:color w:val="006072"/>
        </w:rPr>
        <w:t xml:space="preserve">Services are </w:t>
      </w:r>
      <w:proofErr w:type="gramStart"/>
      <w:r w:rsidRPr="007113BD">
        <w:rPr>
          <w:rFonts w:ascii="Milligram" w:hAnsi="Milligram"/>
          <w:b/>
          <w:bCs/>
          <w:color w:val="006072"/>
        </w:rPr>
        <w:t>Voluntary</w:t>
      </w:r>
      <w:proofErr w:type="gramEnd"/>
      <w:r w:rsidRPr="007113BD">
        <w:rPr>
          <w:rFonts w:ascii="Milligram" w:hAnsi="Milligram"/>
          <w:b/>
          <w:bCs/>
          <w:color w:val="006072"/>
        </w:rPr>
        <w:t xml:space="preserve"> </w:t>
      </w:r>
    </w:p>
    <w:p w14:paraId="7219CC36" w14:textId="5778AFB7"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understand participation in behavioral health services is voluntary, except for certain situations where </w:t>
      </w:r>
      <w:r w:rsidR="00335C59" w:rsidRPr="007113BD">
        <w:rPr>
          <w:rFonts w:ascii="Milligram" w:hAnsi="Milligram"/>
          <w:color w:val="595959" w:themeColor="text1" w:themeTint="A6"/>
        </w:rPr>
        <w:t>_______________(County)</w:t>
      </w:r>
      <w:r w:rsidRPr="007113BD">
        <w:rPr>
          <w:rFonts w:ascii="Milligram" w:hAnsi="Milligram"/>
          <w:color w:val="595959" w:themeColor="text1" w:themeTint="A6"/>
        </w:rPr>
        <w:t xml:space="preserve"> is legally required to provide services even if it is involuntary, such as 5150 psychiatric holds or conservatorships. </w:t>
      </w:r>
    </w:p>
    <w:p w14:paraId="62BC31B8" w14:textId="2B49658D"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understand that </w:t>
      </w:r>
      <w:r w:rsidR="00374D76" w:rsidRPr="007113BD">
        <w:rPr>
          <w:rFonts w:ascii="Milligram" w:hAnsi="Milligram"/>
          <w:color w:val="595959" w:themeColor="text1" w:themeTint="A6"/>
        </w:rPr>
        <w:t>even if</w:t>
      </w:r>
      <w:r w:rsidRPr="007113BD">
        <w:rPr>
          <w:rFonts w:ascii="Milligram" w:hAnsi="Milligram"/>
          <w:color w:val="595959" w:themeColor="text1" w:themeTint="A6"/>
        </w:rPr>
        <w:t xml:space="preserve"> a court orders me to participate in behavioral health services, I can still choose not to participate in services. I am aware that consequences that may arise due to my decision not to participate in court-ordered services are my responsibility. I understand that I may speak with an attorney, probation officer, </w:t>
      </w:r>
      <w:r w:rsidRPr="007113BD">
        <w:rPr>
          <w:rFonts w:ascii="Milligram" w:hAnsi="Milligram"/>
          <w:color w:val="595959" w:themeColor="text1" w:themeTint="A6"/>
        </w:rPr>
        <w:lastRenderedPageBreak/>
        <w:t xml:space="preserve">and/or Child Welfare Services worker to make the best possible decision regarding participating in court-ordered services. </w:t>
      </w:r>
    </w:p>
    <w:p w14:paraId="68CC54A8" w14:textId="77777777" w:rsidR="00426DE2" w:rsidRPr="007113BD" w:rsidRDefault="00426DE2" w:rsidP="00426DE2">
      <w:pPr>
        <w:rPr>
          <w:rFonts w:ascii="Milligram" w:hAnsi="Milligram"/>
          <w:b/>
          <w:bCs/>
          <w:color w:val="595959" w:themeColor="text1" w:themeTint="A6"/>
        </w:rPr>
      </w:pPr>
      <w:r w:rsidRPr="007113BD">
        <w:rPr>
          <w:rFonts w:ascii="Milligram" w:hAnsi="Milligram"/>
          <w:b/>
          <w:bCs/>
          <w:color w:val="595959" w:themeColor="text1" w:themeTint="A6"/>
        </w:rPr>
        <w:t xml:space="preserve">Eligibility for Services </w:t>
      </w:r>
    </w:p>
    <w:p w14:paraId="01D891B1" w14:textId="77777777"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Eligibility for behavioral health services is determined by a combination of laws, regulations, and local policies. I understand that if an assessment determines that I/my child is no longer eligible for behavioral health services, the reasons will be discussed with </w:t>
      </w:r>
      <w:proofErr w:type="gramStart"/>
      <w:r w:rsidRPr="007113BD">
        <w:rPr>
          <w:rFonts w:ascii="Milligram" w:hAnsi="Milligram"/>
          <w:color w:val="595959" w:themeColor="text1" w:themeTint="A6"/>
        </w:rPr>
        <w:t>me</w:t>
      </w:r>
      <w:proofErr w:type="gramEnd"/>
      <w:r w:rsidRPr="007113BD">
        <w:rPr>
          <w:rFonts w:ascii="Milligram" w:hAnsi="Milligram"/>
          <w:color w:val="595959" w:themeColor="text1" w:themeTint="A6"/>
        </w:rPr>
        <w:t xml:space="preserve"> and I will also be provided with a notice of adverse benefit determination (NOABD) that explains these reasons and information on the appeals process. I will then be given referrals to other service providers, as appropriate, that may meet my or my child’s needs. </w:t>
      </w:r>
    </w:p>
    <w:p w14:paraId="6C59F2EA" w14:textId="77777777" w:rsidR="00426DE2" w:rsidRPr="007113BD" w:rsidRDefault="00426DE2" w:rsidP="00426DE2">
      <w:pPr>
        <w:rPr>
          <w:rFonts w:ascii="Milligram" w:hAnsi="Milligram"/>
          <w:b/>
          <w:bCs/>
          <w:color w:val="595959" w:themeColor="text1" w:themeTint="A6"/>
        </w:rPr>
      </w:pPr>
      <w:r w:rsidRPr="007113BD">
        <w:rPr>
          <w:rFonts w:ascii="Milligram" w:hAnsi="Milligram"/>
          <w:b/>
          <w:bCs/>
          <w:color w:val="595959" w:themeColor="text1" w:themeTint="A6"/>
        </w:rPr>
        <w:t xml:space="preserve">Service Providers </w:t>
      </w:r>
    </w:p>
    <w:p w14:paraId="51C8DD04" w14:textId="77777777"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understand that providers come from different educational and professional backgrounds and have a variety of experience levels and licensure and that providers only provide services that are allowed by law for their specific education, experience, profession, and licensure. </w:t>
      </w:r>
    </w:p>
    <w:p w14:paraId="21D3C37D" w14:textId="4A7A9751"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understand that </w:t>
      </w:r>
      <w:r w:rsidR="00335C59" w:rsidRPr="007113BD">
        <w:rPr>
          <w:rFonts w:ascii="Milligram" w:hAnsi="Milligram"/>
          <w:color w:val="595959" w:themeColor="text1" w:themeTint="A6"/>
        </w:rPr>
        <w:t>_______________(County)</w:t>
      </w:r>
      <w:r w:rsidRPr="007113BD">
        <w:rPr>
          <w:rFonts w:ascii="Milligram" w:hAnsi="Milligram"/>
          <w:color w:val="595959" w:themeColor="text1" w:themeTint="A6"/>
        </w:rPr>
        <w:t xml:space="preserve"> may utilize some unlicensed professionals that are in the process of completing their requirements for clinical licensure but who are authorized by law to provide mental health services under the supervision of a licensed mental health professional. I understand I or my child may receive services from some of these individuals, who will clearly identify themselves, as well as their supervising provider/clinician. I understand I may call the supervising licensed clinician if I have any questions about this arrangement. </w:t>
      </w:r>
    </w:p>
    <w:p w14:paraId="53FF4E80" w14:textId="77777777" w:rsidR="00426DE2" w:rsidRPr="007113BD" w:rsidRDefault="00426DE2" w:rsidP="00426DE2">
      <w:pPr>
        <w:rPr>
          <w:rFonts w:ascii="Milligram" w:hAnsi="Milligram"/>
          <w:b/>
          <w:bCs/>
          <w:color w:val="595959" w:themeColor="text1" w:themeTint="A6"/>
        </w:rPr>
      </w:pPr>
      <w:r w:rsidRPr="007113BD">
        <w:rPr>
          <w:rFonts w:ascii="Milligram" w:hAnsi="Milligram"/>
          <w:b/>
          <w:bCs/>
          <w:color w:val="595959" w:themeColor="text1" w:themeTint="A6"/>
        </w:rPr>
        <w:t xml:space="preserve">Availability of Providers and Crises/Emergencies </w:t>
      </w:r>
    </w:p>
    <w:p w14:paraId="04737845" w14:textId="7C6CA33A"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understand providers are generally available during regular county business hours, which are </w:t>
      </w:r>
      <w:r w:rsidR="00374D76" w:rsidRPr="007113BD">
        <w:rPr>
          <w:rFonts w:ascii="Milligram" w:hAnsi="Milligram"/>
          <w:color w:val="595959" w:themeColor="text1" w:themeTint="A6"/>
        </w:rPr>
        <w:t>__________________</w:t>
      </w:r>
      <w:r w:rsidRPr="007113BD">
        <w:rPr>
          <w:rFonts w:ascii="Milligram" w:hAnsi="Milligram"/>
          <w:color w:val="595959" w:themeColor="text1" w:themeTint="A6"/>
        </w:rPr>
        <w:t xml:space="preserve">, except during county holidays. I understand that some programs have different hours of availability. </w:t>
      </w:r>
    </w:p>
    <w:p w14:paraId="5CD99487" w14:textId="79399B63"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For non-urgent matters after-hours, I understand I or my child can leave messages in the provider’s confidential voicemail (if they have one available) or with </w:t>
      </w:r>
      <w:r w:rsidR="00335C59" w:rsidRPr="007113BD">
        <w:rPr>
          <w:rFonts w:ascii="Milligram" w:hAnsi="Milligram"/>
          <w:color w:val="595959" w:themeColor="text1" w:themeTint="A6"/>
        </w:rPr>
        <w:t>_______________(County)</w:t>
      </w:r>
      <w:r w:rsidRPr="007113BD">
        <w:rPr>
          <w:rFonts w:ascii="Milligram" w:hAnsi="Milligram"/>
          <w:color w:val="595959" w:themeColor="text1" w:themeTint="A6"/>
        </w:rPr>
        <w:t xml:space="preserve">’s after-hours telephone service. For urgent or crisis situations, I or my child can contact: </w:t>
      </w:r>
      <w:r w:rsidR="00335C59" w:rsidRPr="007113BD">
        <w:rPr>
          <w:rFonts w:ascii="Milligram" w:hAnsi="Milligram"/>
          <w:color w:val="595959" w:themeColor="text1" w:themeTint="A6"/>
        </w:rPr>
        <w:t>_______________(County)</w:t>
      </w:r>
      <w:r w:rsidRPr="007113BD">
        <w:rPr>
          <w:rFonts w:ascii="Milligram" w:hAnsi="Milligram"/>
          <w:color w:val="595959" w:themeColor="text1" w:themeTint="A6"/>
        </w:rPr>
        <w:t xml:space="preserve"> Crisis Line at: </w:t>
      </w:r>
      <w:r w:rsidR="00374D76" w:rsidRPr="007113BD">
        <w:rPr>
          <w:rFonts w:ascii="Milligram" w:hAnsi="Milligram"/>
          <w:color w:val="595959" w:themeColor="text1" w:themeTint="A6"/>
        </w:rPr>
        <w:t>______________</w:t>
      </w:r>
      <w:r w:rsidRPr="007113BD">
        <w:rPr>
          <w:rFonts w:ascii="Milligram" w:hAnsi="Milligram"/>
          <w:color w:val="595959" w:themeColor="text1" w:themeTint="A6"/>
        </w:rPr>
        <w:t xml:space="preserve">. </w:t>
      </w:r>
    </w:p>
    <w:p w14:paraId="2223F85B" w14:textId="77777777"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For emergencies, I understand my </w:t>
      </w:r>
      <w:proofErr w:type="gramStart"/>
      <w:r w:rsidRPr="007113BD">
        <w:rPr>
          <w:rFonts w:ascii="Milligram" w:hAnsi="Milligram"/>
          <w:color w:val="595959" w:themeColor="text1" w:themeTint="A6"/>
        </w:rPr>
        <w:t>family</w:t>
      </w:r>
      <w:proofErr w:type="gramEnd"/>
      <w:r w:rsidRPr="007113BD">
        <w:rPr>
          <w:rFonts w:ascii="Milligram" w:hAnsi="Milligram"/>
          <w:color w:val="595959" w:themeColor="text1" w:themeTint="A6"/>
        </w:rPr>
        <w:t xml:space="preserve"> or I should call 911. </w:t>
      </w:r>
    </w:p>
    <w:p w14:paraId="58FB7175" w14:textId="77777777" w:rsidR="00426DE2" w:rsidRPr="007113BD" w:rsidRDefault="00426DE2" w:rsidP="00426DE2">
      <w:pPr>
        <w:rPr>
          <w:rFonts w:ascii="Milligram" w:hAnsi="Milligram"/>
          <w:b/>
          <w:bCs/>
          <w:color w:val="595959" w:themeColor="text1" w:themeTint="A6"/>
        </w:rPr>
      </w:pPr>
      <w:r w:rsidRPr="007113BD">
        <w:rPr>
          <w:rFonts w:ascii="Milligram" w:hAnsi="Milligram"/>
          <w:b/>
          <w:bCs/>
          <w:color w:val="595959" w:themeColor="text1" w:themeTint="A6"/>
        </w:rPr>
        <w:t xml:space="preserve">Change of Clinician/Provider </w:t>
      </w:r>
    </w:p>
    <w:p w14:paraId="413C6A66" w14:textId="77777777"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understand I can request a change of mental health provider at any time by completing a Change of Provider form, which is available at all clinics. I understand requesting a change of provider does not guarantee a change, and there may be significant administrative or treatment issues that may not make the change possible. I understand a supervisor or manager will provide me the reason(s) the change is not possible. </w:t>
      </w:r>
    </w:p>
    <w:p w14:paraId="45CA9D2D" w14:textId="77777777" w:rsidR="00426DE2" w:rsidRPr="007113BD" w:rsidRDefault="00426DE2" w:rsidP="00426DE2">
      <w:pPr>
        <w:rPr>
          <w:rFonts w:ascii="Milligram" w:hAnsi="Milligram"/>
          <w:b/>
          <w:bCs/>
          <w:color w:val="595959" w:themeColor="text1" w:themeTint="A6"/>
        </w:rPr>
      </w:pPr>
      <w:r w:rsidRPr="007113BD">
        <w:rPr>
          <w:rFonts w:ascii="Milligram" w:hAnsi="Milligram"/>
          <w:b/>
          <w:bCs/>
          <w:color w:val="595959" w:themeColor="text1" w:themeTint="A6"/>
        </w:rPr>
        <w:t xml:space="preserve">Fees and Billing Medi-Cal, Medicare, and/or Insurance </w:t>
      </w:r>
    </w:p>
    <w:p w14:paraId="08FCA430" w14:textId="70408235"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understand </w:t>
      </w:r>
      <w:r w:rsidR="00335C59" w:rsidRPr="007113BD">
        <w:rPr>
          <w:rFonts w:ascii="Milligram" w:hAnsi="Milligram"/>
          <w:color w:val="595959" w:themeColor="text1" w:themeTint="A6"/>
        </w:rPr>
        <w:t>_______________(County)</w:t>
      </w:r>
      <w:r w:rsidRPr="007113BD">
        <w:rPr>
          <w:rFonts w:ascii="Milligram" w:hAnsi="Milligram"/>
          <w:color w:val="595959" w:themeColor="text1" w:themeTint="A6"/>
        </w:rPr>
        <w:t xml:space="preserve"> will ask me to provide my financial information on annual basis and this information will be used to calculate service fees that I may be responsible for paying. For substance use treatment services for Drug Medi-Cal Beneficiaries, Drug Medi-Cal funding shall be accepted as payment in full. </w:t>
      </w:r>
    </w:p>
    <w:p w14:paraId="5F337AEF" w14:textId="49AACCAB"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understand any private insurance will be billed by </w:t>
      </w:r>
      <w:r w:rsidR="00335C59" w:rsidRPr="007113BD">
        <w:rPr>
          <w:rFonts w:ascii="Milligram" w:hAnsi="Milligram"/>
          <w:color w:val="595959" w:themeColor="text1" w:themeTint="A6"/>
        </w:rPr>
        <w:t>_______________(County)</w:t>
      </w:r>
      <w:r w:rsidRPr="007113BD">
        <w:rPr>
          <w:rFonts w:ascii="Milligram" w:hAnsi="Milligram"/>
          <w:color w:val="595959" w:themeColor="text1" w:themeTint="A6"/>
        </w:rPr>
        <w:t xml:space="preserve"> before billing Medicare and/or Medi-Cal. I understand I may consult with my private insurance, Medicare social worker, and/or Medi-Cal eligibility worker if I have any questions about my or my child’s coverage, deductibles, and co-pays. </w:t>
      </w:r>
    </w:p>
    <w:p w14:paraId="55001730" w14:textId="77777777" w:rsidR="00426DE2" w:rsidRPr="007113BD" w:rsidRDefault="00426DE2" w:rsidP="00426DE2">
      <w:pPr>
        <w:rPr>
          <w:rFonts w:ascii="Milligram" w:hAnsi="Milligram"/>
          <w:b/>
          <w:bCs/>
          <w:color w:val="595959" w:themeColor="text1" w:themeTint="A6"/>
        </w:rPr>
      </w:pPr>
      <w:r w:rsidRPr="007113BD">
        <w:rPr>
          <w:rFonts w:ascii="Milligram" w:hAnsi="Milligram"/>
          <w:b/>
          <w:bCs/>
          <w:color w:val="595959" w:themeColor="text1" w:themeTint="A6"/>
        </w:rPr>
        <w:t xml:space="preserve">Additional Documents for Medi-Cal Clients </w:t>
      </w:r>
    </w:p>
    <w:p w14:paraId="7F8669A5" w14:textId="77777777"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understand the Guide to Medi-Cal Mental Health Services handbook and/or the County Beneficiary Handbook for Substance Use Disorder Services contains details about behavioral health benefits for Medi-Cal beneficiaries. </w:t>
      </w:r>
    </w:p>
    <w:p w14:paraId="628FDDA5" w14:textId="77777777" w:rsidR="00426DE2" w:rsidRPr="007113BD" w:rsidRDefault="00426DE2" w:rsidP="00426DE2">
      <w:pPr>
        <w:rPr>
          <w:rFonts w:ascii="Milligram" w:hAnsi="Milligram"/>
          <w:b/>
          <w:bCs/>
          <w:color w:val="595959" w:themeColor="text1" w:themeTint="A6"/>
        </w:rPr>
      </w:pPr>
      <w:r w:rsidRPr="007113BD">
        <w:rPr>
          <w:rFonts w:ascii="Milligram" w:hAnsi="Milligram"/>
          <w:b/>
          <w:bCs/>
          <w:color w:val="595959" w:themeColor="text1" w:themeTint="A6"/>
        </w:rPr>
        <w:t xml:space="preserve">Complaints and Grievances </w:t>
      </w:r>
    </w:p>
    <w:p w14:paraId="4436E2C6" w14:textId="51D7D00A"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understand I may file a complaint or grievance if I am dissatisfied with the services I or my child receives from </w:t>
      </w:r>
      <w:r w:rsidR="00335C59" w:rsidRPr="007113BD">
        <w:rPr>
          <w:rFonts w:ascii="Milligram" w:hAnsi="Milligram"/>
          <w:color w:val="595959" w:themeColor="text1" w:themeTint="A6"/>
        </w:rPr>
        <w:t>_______________(County)</w:t>
      </w:r>
      <w:r w:rsidRPr="007113BD">
        <w:rPr>
          <w:rFonts w:ascii="Milligram" w:hAnsi="Milligram"/>
          <w:color w:val="595959" w:themeColor="text1" w:themeTint="A6"/>
        </w:rPr>
        <w:t xml:space="preserve"> and its contracted providers. I understand I or my child will not be subjected to any </w:t>
      </w:r>
      <w:r w:rsidRPr="007113BD">
        <w:rPr>
          <w:rFonts w:ascii="Milligram" w:hAnsi="Milligram"/>
          <w:color w:val="595959" w:themeColor="text1" w:themeTint="A6"/>
        </w:rPr>
        <w:lastRenderedPageBreak/>
        <w:t xml:space="preserve">penalty for filing a complaint, grievance, or an appeal. I was offered a copy of the Problem Resolution document, which explains how I can file a complaint, grievance, or appeal. </w:t>
      </w:r>
    </w:p>
    <w:p w14:paraId="08A6ABFC" w14:textId="77777777" w:rsidR="00426DE2" w:rsidRPr="007113BD" w:rsidRDefault="00426DE2" w:rsidP="00426DE2">
      <w:pPr>
        <w:rPr>
          <w:rFonts w:ascii="Milligram" w:hAnsi="Milligram"/>
          <w:b/>
          <w:bCs/>
          <w:color w:val="595959" w:themeColor="text1" w:themeTint="A6"/>
        </w:rPr>
      </w:pPr>
      <w:r w:rsidRPr="007113BD">
        <w:rPr>
          <w:rFonts w:ascii="Milligram" w:hAnsi="Milligram"/>
          <w:b/>
          <w:bCs/>
          <w:color w:val="595959" w:themeColor="text1" w:themeTint="A6"/>
        </w:rPr>
        <w:t xml:space="preserve">Complaints to the Licensure Board </w:t>
      </w:r>
    </w:p>
    <w:p w14:paraId="7D20A528" w14:textId="77777777"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 xml:space="preserve">I understand that the California Board of Behavioral Sciences receives and responds to complaints regarding services provided within the scope of practice of professional clinical counselors, marriage and family therapists, licensed educational psychologists, and clinical social workers. I understand that I may contact the board online at www.bbs.ca.gov, or by calling (916) 574-7830. </w:t>
      </w:r>
    </w:p>
    <w:p w14:paraId="686CDBBA" w14:textId="77777777" w:rsidR="00426DE2" w:rsidRPr="007113BD" w:rsidRDefault="00426DE2" w:rsidP="00426DE2">
      <w:pPr>
        <w:rPr>
          <w:rFonts w:ascii="Milligram" w:hAnsi="Milligram"/>
          <w:b/>
          <w:bCs/>
          <w:color w:val="595959" w:themeColor="text1" w:themeTint="A6"/>
        </w:rPr>
      </w:pPr>
      <w:r w:rsidRPr="007113BD">
        <w:rPr>
          <w:rFonts w:ascii="Milligram" w:hAnsi="Milligram"/>
          <w:b/>
          <w:bCs/>
          <w:color w:val="595959" w:themeColor="text1" w:themeTint="A6"/>
        </w:rPr>
        <w:t xml:space="preserve">Informed Consent </w:t>
      </w:r>
    </w:p>
    <w:p w14:paraId="26B4671E" w14:textId="33365380" w:rsidR="00426DE2" w:rsidRPr="007113BD" w:rsidRDefault="00426DE2" w:rsidP="00426DE2">
      <w:pPr>
        <w:rPr>
          <w:rFonts w:ascii="Milligram" w:hAnsi="Milligram"/>
          <w:color w:val="595959" w:themeColor="text1" w:themeTint="A6"/>
        </w:rPr>
      </w:pPr>
      <w:r w:rsidRPr="007113BD">
        <w:rPr>
          <w:rFonts w:ascii="Milligram" w:hAnsi="Milligram"/>
          <w:color w:val="595959" w:themeColor="text1" w:themeTint="A6"/>
        </w:rPr>
        <w:t>By signing, I acknowledge that I understand the information contained in this document and I agree to my receipt, or my child’s receipt, of behavioral health services in accordance with the terms described above.</w:t>
      </w:r>
    </w:p>
    <w:p w14:paraId="10496503" w14:textId="77777777" w:rsidR="00426DE2" w:rsidRPr="007113BD" w:rsidRDefault="00426DE2" w:rsidP="00426DE2">
      <w:pPr>
        <w:rPr>
          <w:rFonts w:ascii="Milligram" w:hAnsi="Milligram"/>
          <w:color w:val="595959" w:themeColor="text1" w:themeTint="A6"/>
        </w:rPr>
      </w:pPr>
    </w:p>
    <w:p w14:paraId="6CCD9390" w14:textId="77777777" w:rsidR="00374D76" w:rsidRPr="007113BD" w:rsidRDefault="00374D76" w:rsidP="00374D76">
      <w:pPr>
        <w:tabs>
          <w:tab w:val="left" w:pos="6030"/>
          <w:tab w:val="left" w:pos="7200"/>
          <w:tab w:val="left" w:pos="9810"/>
        </w:tabs>
        <w:rPr>
          <w:rFonts w:ascii="Milligram" w:hAnsi="Milligram"/>
          <w:color w:val="595959" w:themeColor="text1" w:themeTint="A6"/>
        </w:rPr>
      </w:pPr>
      <w:r w:rsidRPr="007113BD">
        <w:rPr>
          <w:rFonts w:ascii="Milligram" w:hAnsi="Milligram"/>
          <w:color w:val="595959" w:themeColor="text1" w:themeTint="A6"/>
        </w:rPr>
        <w:t xml:space="preserve">Signature: </w:t>
      </w:r>
      <w:r w:rsidRPr="007113BD">
        <w:rPr>
          <w:rFonts w:ascii="Milligram" w:hAnsi="Milligram"/>
          <w:color w:val="595959" w:themeColor="text1" w:themeTint="A6"/>
          <w:u w:val="single"/>
        </w:rPr>
        <w:tab/>
      </w:r>
      <w:r w:rsidRPr="007113BD">
        <w:rPr>
          <w:rFonts w:ascii="Milligram" w:hAnsi="Milligram"/>
          <w:color w:val="595959" w:themeColor="text1" w:themeTint="A6"/>
        </w:rPr>
        <w:tab/>
        <w:t xml:space="preserve">Date: </w:t>
      </w:r>
      <w:r w:rsidRPr="007113BD">
        <w:rPr>
          <w:rFonts w:ascii="Milligram" w:hAnsi="Milligram"/>
          <w:color w:val="595959" w:themeColor="text1" w:themeTint="A6"/>
          <w:u w:val="single"/>
        </w:rPr>
        <w:tab/>
      </w:r>
    </w:p>
    <w:p w14:paraId="406C66A3" w14:textId="7BD773D0" w:rsidR="005145BD" w:rsidRPr="007113BD" w:rsidRDefault="00374D76" w:rsidP="00E050AD">
      <w:pPr>
        <w:tabs>
          <w:tab w:val="left" w:pos="6030"/>
          <w:tab w:val="left" w:pos="7200"/>
          <w:tab w:val="left" w:pos="9810"/>
        </w:tabs>
        <w:rPr>
          <w:rFonts w:ascii="Milligram" w:hAnsi="Milligram"/>
          <w:b/>
          <w:bCs/>
          <w:color w:val="595959" w:themeColor="text1" w:themeTint="A6"/>
        </w:rPr>
      </w:pPr>
      <w:r w:rsidRPr="007113BD">
        <w:rPr>
          <w:rFonts w:ascii="Milligram" w:hAnsi="Milligram"/>
          <w:color w:val="595959" w:themeColor="text1" w:themeTint="A6"/>
        </w:rPr>
        <w:t xml:space="preserve">Printed Name: </w:t>
      </w:r>
      <w:r w:rsidRPr="007113BD">
        <w:rPr>
          <w:rFonts w:ascii="Milligram" w:hAnsi="Milligram"/>
          <w:color w:val="595959" w:themeColor="text1" w:themeTint="A6"/>
          <w:u w:val="single"/>
        </w:rPr>
        <w:tab/>
      </w:r>
    </w:p>
    <w:sectPr w:rsidR="005145BD" w:rsidRPr="007113BD" w:rsidSect="008531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lligram">
    <w:panose1 w:val="00000000000000000000"/>
    <w:charset w:val="4D"/>
    <w:family w:val="auto"/>
    <w:pitch w:val="variable"/>
    <w:sig w:usb0="00000267" w:usb1="00000073" w:usb2="00000000" w:usb3="00000000" w:csb0="000001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00C"/>
    <w:multiLevelType w:val="multilevel"/>
    <w:tmpl w:val="B55C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533C9"/>
    <w:multiLevelType w:val="hybridMultilevel"/>
    <w:tmpl w:val="EAFE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F5F6B"/>
    <w:multiLevelType w:val="multilevel"/>
    <w:tmpl w:val="A764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62B63"/>
    <w:multiLevelType w:val="multilevel"/>
    <w:tmpl w:val="54B8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0065C"/>
    <w:multiLevelType w:val="multilevel"/>
    <w:tmpl w:val="3F14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B2799"/>
    <w:multiLevelType w:val="multilevel"/>
    <w:tmpl w:val="8B32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7F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E1A73"/>
    <w:multiLevelType w:val="hybridMultilevel"/>
    <w:tmpl w:val="B59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B78D9"/>
    <w:multiLevelType w:val="multilevel"/>
    <w:tmpl w:val="DD8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013C9"/>
    <w:multiLevelType w:val="hybridMultilevel"/>
    <w:tmpl w:val="672E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34EAD"/>
    <w:multiLevelType w:val="multilevel"/>
    <w:tmpl w:val="05CA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91E5B"/>
    <w:multiLevelType w:val="multilevel"/>
    <w:tmpl w:val="68DC2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7851B3"/>
    <w:multiLevelType w:val="multilevel"/>
    <w:tmpl w:val="126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A171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3053A"/>
    <w:multiLevelType w:val="multilevel"/>
    <w:tmpl w:val="795A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669198">
    <w:abstractNumId w:val="0"/>
  </w:num>
  <w:num w:numId="2" w16cid:durableId="1154952227">
    <w:abstractNumId w:val="2"/>
  </w:num>
  <w:num w:numId="3" w16cid:durableId="2084066802">
    <w:abstractNumId w:val="12"/>
  </w:num>
  <w:num w:numId="4" w16cid:durableId="1505852437">
    <w:abstractNumId w:val="10"/>
  </w:num>
  <w:num w:numId="5" w16cid:durableId="204490273">
    <w:abstractNumId w:val="8"/>
  </w:num>
  <w:num w:numId="6" w16cid:durableId="1153913541">
    <w:abstractNumId w:val="3"/>
  </w:num>
  <w:num w:numId="7" w16cid:durableId="637108207">
    <w:abstractNumId w:val="11"/>
  </w:num>
  <w:num w:numId="8" w16cid:durableId="986477151">
    <w:abstractNumId w:val="4"/>
  </w:num>
  <w:num w:numId="9" w16cid:durableId="1117142014">
    <w:abstractNumId w:val="13"/>
  </w:num>
  <w:num w:numId="10" w16cid:durableId="501703073">
    <w:abstractNumId w:val="6"/>
  </w:num>
  <w:num w:numId="11" w16cid:durableId="460540995">
    <w:abstractNumId w:val="5"/>
  </w:num>
  <w:num w:numId="12" w16cid:durableId="2015304143">
    <w:abstractNumId w:val="14"/>
  </w:num>
  <w:num w:numId="13" w16cid:durableId="572785374">
    <w:abstractNumId w:val="7"/>
  </w:num>
  <w:num w:numId="14" w16cid:durableId="1577321817">
    <w:abstractNumId w:val="9"/>
  </w:num>
  <w:num w:numId="15" w16cid:durableId="22145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26"/>
    <w:rsid w:val="000E490A"/>
    <w:rsid w:val="00115C26"/>
    <w:rsid w:val="00167C36"/>
    <w:rsid w:val="00192F84"/>
    <w:rsid w:val="001F5944"/>
    <w:rsid w:val="00221623"/>
    <w:rsid w:val="0024626C"/>
    <w:rsid w:val="00286C42"/>
    <w:rsid w:val="00335C59"/>
    <w:rsid w:val="00374D76"/>
    <w:rsid w:val="00426DE2"/>
    <w:rsid w:val="004E0F96"/>
    <w:rsid w:val="004F4EC0"/>
    <w:rsid w:val="0051298B"/>
    <w:rsid w:val="005145BD"/>
    <w:rsid w:val="005E50F9"/>
    <w:rsid w:val="00701543"/>
    <w:rsid w:val="007113BD"/>
    <w:rsid w:val="00761BDB"/>
    <w:rsid w:val="008531F3"/>
    <w:rsid w:val="00867AFE"/>
    <w:rsid w:val="008C6ECD"/>
    <w:rsid w:val="00964A8F"/>
    <w:rsid w:val="00C34B1B"/>
    <w:rsid w:val="00D140F5"/>
    <w:rsid w:val="00DB0853"/>
    <w:rsid w:val="00E050AD"/>
    <w:rsid w:val="00F1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B9E9"/>
  <w15:chartTrackingRefBased/>
  <w15:docId w15:val="{95CEEA91-1CC8-4E5A-ACB5-7BA352C5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spandfa">
    <w:name w:val="form_span_dfa"/>
    <w:basedOn w:val="DefaultParagraphFont"/>
    <w:rsid w:val="00115C26"/>
  </w:style>
  <w:style w:type="paragraph" w:styleId="ListParagraph">
    <w:name w:val="List Paragraph"/>
    <w:basedOn w:val="Normal"/>
    <w:uiPriority w:val="34"/>
    <w:qFormat/>
    <w:rsid w:val="000E490A"/>
    <w:pPr>
      <w:ind w:left="720"/>
      <w:contextualSpacing/>
    </w:pPr>
  </w:style>
  <w:style w:type="paragraph" w:customStyle="1" w:styleId="msonormal0">
    <w:name w:val="msonormal"/>
    <w:basedOn w:val="Normal"/>
    <w:rsid w:val="002462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67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9759">
      <w:bodyDiv w:val="1"/>
      <w:marLeft w:val="0"/>
      <w:marRight w:val="0"/>
      <w:marTop w:val="0"/>
      <w:marBottom w:val="0"/>
      <w:divBdr>
        <w:top w:val="none" w:sz="0" w:space="0" w:color="auto"/>
        <w:left w:val="none" w:sz="0" w:space="0" w:color="auto"/>
        <w:bottom w:val="none" w:sz="0" w:space="0" w:color="auto"/>
        <w:right w:val="none" w:sz="0" w:space="0" w:color="auto"/>
      </w:divBdr>
    </w:div>
    <w:div w:id="786703481">
      <w:bodyDiv w:val="1"/>
      <w:marLeft w:val="0"/>
      <w:marRight w:val="0"/>
      <w:marTop w:val="0"/>
      <w:marBottom w:val="0"/>
      <w:divBdr>
        <w:top w:val="none" w:sz="0" w:space="0" w:color="auto"/>
        <w:left w:val="none" w:sz="0" w:space="0" w:color="auto"/>
        <w:bottom w:val="none" w:sz="0" w:space="0" w:color="auto"/>
        <w:right w:val="none" w:sz="0" w:space="0" w:color="auto"/>
      </w:divBdr>
    </w:div>
    <w:div w:id="911089503">
      <w:bodyDiv w:val="1"/>
      <w:marLeft w:val="0"/>
      <w:marRight w:val="0"/>
      <w:marTop w:val="0"/>
      <w:marBottom w:val="0"/>
      <w:divBdr>
        <w:top w:val="none" w:sz="0" w:space="0" w:color="auto"/>
        <w:left w:val="none" w:sz="0" w:space="0" w:color="auto"/>
        <w:bottom w:val="none" w:sz="0" w:space="0" w:color="auto"/>
        <w:right w:val="none" w:sz="0" w:space="0" w:color="auto"/>
      </w:divBdr>
    </w:div>
    <w:div w:id="1262765723">
      <w:bodyDiv w:val="1"/>
      <w:marLeft w:val="0"/>
      <w:marRight w:val="0"/>
      <w:marTop w:val="0"/>
      <w:marBottom w:val="0"/>
      <w:divBdr>
        <w:top w:val="none" w:sz="0" w:space="0" w:color="auto"/>
        <w:left w:val="none" w:sz="0" w:space="0" w:color="auto"/>
        <w:bottom w:val="none" w:sz="0" w:space="0" w:color="auto"/>
        <w:right w:val="none" w:sz="0" w:space="0" w:color="auto"/>
      </w:divBdr>
    </w:div>
    <w:div w:id="1476676738">
      <w:bodyDiv w:val="1"/>
      <w:marLeft w:val="0"/>
      <w:marRight w:val="0"/>
      <w:marTop w:val="0"/>
      <w:marBottom w:val="0"/>
      <w:divBdr>
        <w:top w:val="none" w:sz="0" w:space="0" w:color="auto"/>
        <w:left w:val="none" w:sz="0" w:space="0" w:color="auto"/>
        <w:bottom w:val="none" w:sz="0" w:space="0" w:color="auto"/>
        <w:right w:val="none" w:sz="0" w:space="0" w:color="auto"/>
      </w:divBdr>
    </w:div>
    <w:div w:id="1820229294">
      <w:bodyDiv w:val="1"/>
      <w:marLeft w:val="0"/>
      <w:marRight w:val="0"/>
      <w:marTop w:val="0"/>
      <w:marBottom w:val="0"/>
      <w:divBdr>
        <w:top w:val="none" w:sz="0" w:space="0" w:color="auto"/>
        <w:left w:val="none" w:sz="0" w:space="0" w:color="auto"/>
        <w:bottom w:val="none" w:sz="0" w:space="0" w:color="auto"/>
        <w:right w:val="none" w:sz="0" w:space="0" w:color="auto"/>
      </w:divBdr>
      <w:divsChild>
        <w:div w:id="2043434444">
          <w:marLeft w:val="0"/>
          <w:marRight w:val="0"/>
          <w:marTop w:val="0"/>
          <w:marBottom w:val="0"/>
          <w:divBdr>
            <w:top w:val="none" w:sz="0" w:space="0" w:color="auto"/>
            <w:left w:val="none" w:sz="0" w:space="0" w:color="auto"/>
            <w:bottom w:val="none" w:sz="0" w:space="0" w:color="auto"/>
            <w:right w:val="none" w:sz="0" w:space="0" w:color="auto"/>
          </w:divBdr>
        </w:div>
        <w:div w:id="1689140661">
          <w:marLeft w:val="0"/>
          <w:marRight w:val="0"/>
          <w:marTop w:val="0"/>
          <w:marBottom w:val="0"/>
          <w:divBdr>
            <w:top w:val="none" w:sz="0" w:space="0" w:color="auto"/>
            <w:left w:val="none" w:sz="0" w:space="0" w:color="auto"/>
            <w:bottom w:val="none" w:sz="0" w:space="0" w:color="auto"/>
            <w:right w:val="none" w:sz="0" w:space="0" w:color="auto"/>
          </w:divBdr>
        </w:div>
        <w:div w:id="215288156">
          <w:marLeft w:val="0"/>
          <w:marRight w:val="0"/>
          <w:marTop w:val="0"/>
          <w:marBottom w:val="0"/>
          <w:divBdr>
            <w:top w:val="none" w:sz="0" w:space="0" w:color="auto"/>
            <w:left w:val="none" w:sz="0" w:space="0" w:color="auto"/>
            <w:bottom w:val="none" w:sz="0" w:space="0" w:color="auto"/>
            <w:right w:val="none" w:sz="0" w:space="0" w:color="auto"/>
          </w:divBdr>
        </w:div>
        <w:div w:id="1329408699">
          <w:marLeft w:val="0"/>
          <w:marRight w:val="0"/>
          <w:marTop w:val="0"/>
          <w:marBottom w:val="0"/>
          <w:divBdr>
            <w:top w:val="none" w:sz="0" w:space="0" w:color="auto"/>
            <w:left w:val="none" w:sz="0" w:space="0" w:color="auto"/>
            <w:bottom w:val="none" w:sz="0" w:space="0" w:color="auto"/>
            <w:right w:val="none" w:sz="0" w:space="0" w:color="auto"/>
          </w:divBdr>
        </w:div>
        <w:div w:id="888762200">
          <w:marLeft w:val="0"/>
          <w:marRight w:val="0"/>
          <w:marTop w:val="0"/>
          <w:marBottom w:val="0"/>
          <w:divBdr>
            <w:top w:val="none" w:sz="0" w:space="0" w:color="auto"/>
            <w:left w:val="none" w:sz="0" w:space="0" w:color="auto"/>
            <w:bottom w:val="none" w:sz="0" w:space="0" w:color="auto"/>
            <w:right w:val="none" w:sz="0" w:space="0" w:color="auto"/>
          </w:divBdr>
        </w:div>
      </w:divsChild>
    </w:div>
    <w:div w:id="2088962373">
      <w:bodyDiv w:val="1"/>
      <w:marLeft w:val="0"/>
      <w:marRight w:val="0"/>
      <w:marTop w:val="0"/>
      <w:marBottom w:val="0"/>
      <w:divBdr>
        <w:top w:val="none" w:sz="0" w:space="0" w:color="auto"/>
        <w:left w:val="none" w:sz="0" w:space="0" w:color="auto"/>
        <w:bottom w:val="none" w:sz="0" w:space="0" w:color="auto"/>
        <w:right w:val="none" w:sz="0" w:space="0" w:color="auto"/>
      </w:divBdr>
      <w:divsChild>
        <w:div w:id="328682744">
          <w:marLeft w:val="0"/>
          <w:marRight w:val="0"/>
          <w:marTop w:val="0"/>
          <w:marBottom w:val="0"/>
          <w:divBdr>
            <w:top w:val="none" w:sz="0" w:space="0" w:color="auto"/>
            <w:left w:val="none" w:sz="0" w:space="0" w:color="auto"/>
            <w:bottom w:val="none" w:sz="0" w:space="0" w:color="auto"/>
            <w:right w:val="none" w:sz="0" w:space="0" w:color="auto"/>
          </w:divBdr>
        </w:div>
        <w:div w:id="1638687009">
          <w:marLeft w:val="0"/>
          <w:marRight w:val="0"/>
          <w:marTop w:val="0"/>
          <w:marBottom w:val="0"/>
          <w:divBdr>
            <w:top w:val="none" w:sz="0" w:space="0" w:color="auto"/>
            <w:left w:val="none" w:sz="0" w:space="0" w:color="auto"/>
            <w:bottom w:val="none" w:sz="0" w:space="0" w:color="auto"/>
            <w:right w:val="none" w:sz="0" w:space="0" w:color="auto"/>
          </w:divBdr>
        </w:div>
        <w:div w:id="1173690716">
          <w:marLeft w:val="0"/>
          <w:marRight w:val="0"/>
          <w:marTop w:val="0"/>
          <w:marBottom w:val="0"/>
          <w:divBdr>
            <w:top w:val="none" w:sz="0" w:space="0" w:color="auto"/>
            <w:left w:val="none" w:sz="0" w:space="0" w:color="auto"/>
            <w:bottom w:val="none" w:sz="0" w:space="0" w:color="auto"/>
            <w:right w:val="none" w:sz="0" w:space="0" w:color="auto"/>
          </w:divBdr>
        </w:div>
        <w:div w:id="395669159">
          <w:marLeft w:val="0"/>
          <w:marRight w:val="0"/>
          <w:marTop w:val="0"/>
          <w:marBottom w:val="0"/>
          <w:divBdr>
            <w:top w:val="none" w:sz="0" w:space="0" w:color="auto"/>
            <w:left w:val="none" w:sz="0" w:space="0" w:color="auto"/>
            <w:bottom w:val="none" w:sz="0" w:space="0" w:color="auto"/>
            <w:right w:val="none" w:sz="0" w:space="0" w:color="auto"/>
          </w:divBdr>
        </w:div>
        <w:div w:id="314844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dde9dca-b655-4c82-9756-0719d4cc3ad5">
      <Terms xmlns="http://schemas.microsoft.com/office/infopath/2007/PartnerControls"/>
    </lcf76f155ced4ddcb4097134ff3c332f>
    <County xmlns="bdde9dca-b655-4c82-9756-0719d4cc3ad5" xsi:nil="true"/>
    <_ip_UnifiedCompliancePolicyProperties xmlns="http://schemas.microsoft.com/sharepoint/v3" xsi:nil="true"/>
    <TaxCatchAll xmlns="08b51a6c-15c5-468c-9d03-3812a6e790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20" ma:contentTypeDescription="Create a new document." ma:contentTypeScope="" ma:versionID="9fed82db48bcb881926b6e45aeab989a">
  <xsd:schema xmlns:xsd="http://www.w3.org/2001/XMLSchema" xmlns:xs="http://www.w3.org/2001/XMLSchema" xmlns:p="http://schemas.microsoft.com/office/2006/metadata/properties" xmlns:ns1="http://schemas.microsoft.com/sharepoint/v3" xmlns:ns2="bdde9dca-b655-4c82-9756-0719d4cc3ad5" xmlns:ns3="08b51a6c-15c5-468c-9d03-3812a6e79002" targetNamespace="http://schemas.microsoft.com/office/2006/metadata/properties" ma:root="true" ma:fieldsID="b10dd0d0682a2b2f0d50032ab9be8962" ns1:_="" ns2:_="" ns3:_="">
    <xsd:import namespace="http://schemas.microsoft.com/sharepoint/v3"/>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ounty"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1b1a5a-f0f9-49c0-b9db-6a9c78dda76a" ma:termSetId="09814cd3-568e-fe90-9814-8d621ff8fb84" ma:anchorId="fba54fb3-c3e1-fe81-a776-ca4b69148c4d" ma:open="true" ma:isKeyword="false">
      <xsd:complexType>
        <xsd:sequence>
          <xsd:element ref="pc:Terms" minOccurs="0" maxOccurs="1"/>
        </xsd:sequence>
      </xsd:complexType>
    </xsd:element>
    <xsd:element name="County" ma:index="24" nillable="true" ma:displayName="County" ma:description="Where PIPs are from" ma:format="Dropdown" ma:internalName="County">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4764a0-56e0-4cd0-8eca-b34752208dec}" ma:internalName="TaxCatchAll" ma:showField="CatchAllData" ma:web="08b51a6c-15c5-468c-9d03-3812a6e79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591279-9A08-4BC5-B44D-FC763D75829C}">
  <ds:schemaRefs>
    <ds:schemaRef ds:uri="http://schemas.microsoft.com/office/2006/metadata/properties"/>
    <ds:schemaRef ds:uri="http://schemas.microsoft.com/office/infopath/2007/PartnerControls"/>
    <ds:schemaRef ds:uri="http://schemas.microsoft.com/sharepoint/v3"/>
    <ds:schemaRef ds:uri="bdde9dca-b655-4c82-9756-0719d4cc3ad5"/>
    <ds:schemaRef ds:uri="08b51a6c-15c5-468c-9d03-3812a6e79002"/>
  </ds:schemaRefs>
</ds:datastoreItem>
</file>

<file path=customXml/itemProps2.xml><?xml version="1.0" encoding="utf-8"?>
<ds:datastoreItem xmlns:ds="http://schemas.openxmlformats.org/officeDocument/2006/customXml" ds:itemID="{2A46D6AD-041B-45AA-AF1C-C0FC4D78DE44}">
  <ds:schemaRefs>
    <ds:schemaRef ds:uri="http://schemas.microsoft.com/sharepoint/v3/contenttype/forms"/>
  </ds:schemaRefs>
</ds:datastoreItem>
</file>

<file path=customXml/itemProps3.xml><?xml version="1.0" encoding="utf-8"?>
<ds:datastoreItem xmlns:ds="http://schemas.openxmlformats.org/officeDocument/2006/customXml" ds:itemID="{CEC82F90-5B73-4949-81DC-D88A6F9DD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de9dca-b655-4c82-9756-0719d4cc3ad5"/>
    <ds:schemaRef ds:uri="08b51a6c-15c5-468c-9d03-3812a6e79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Robinson</dc:creator>
  <cp:keywords/>
  <dc:description/>
  <cp:lastModifiedBy>Virginia Valdez</cp:lastModifiedBy>
  <cp:revision>4</cp:revision>
  <dcterms:created xsi:type="dcterms:W3CDTF">2023-07-24T22:16:00Z</dcterms:created>
  <dcterms:modified xsi:type="dcterms:W3CDTF">2023-08-01T18:18:00Z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31bb50fe-194c-4294-9bcf-7434cd2ddb99</vt:lpwstr>
  </property>
  <property fmtid="{D5CDD505-2E9C-101B-9397-08002B2CF9AE}" pid="3" name="ContentTypeId">
    <vt:lpwstr>0x0101004627A0DE307DC44C9C6D49C199E56D43</vt:lpwstr>
  </property>
</Properties>
</file>