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tbl>
      <w:tblPr>
        <w:tblStyle w:val="ListTable4-Accent1"/>
        <w:tblW w:w="0" w:type="auto"/>
        <w:tblInd w:w="2"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ook w:val="04A0" w:firstRow="1" w:lastRow="0" w:firstColumn="1" w:lastColumn="0" w:noHBand="0" w:noVBand="1"/>
      </w:tblPr>
      <w:tblGrid>
        <w:gridCol w:w="4602"/>
        <w:gridCol w:w="4746"/>
      </w:tblGrid>
      <w:tr w:rsidR="000C6947" w:rsidTr="242855DA" w14:paraId="691829F7"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48" w:type="dxa"/>
            <w:gridSpan w:val="2"/>
          </w:tcPr>
          <w:p w:rsidR="000C6947" w:rsidP="000C6947" w:rsidRDefault="000C6947" w14:paraId="748D3ADD" w14:textId="428AAD6B">
            <w:pPr>
              <w:jc w:val="center"/>
            </w:pPr>
            <w:r>
              <w:t>Data Migration into SmartCare</w:t>
            </w:r>
          </w:p>
        </w:tc>
      </w:tr>
      <w:tr w:rsidR="000C6947" w:rsidTr="242855DA" w14:paraId="636562F5"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02" w:type="dxa"/>
          </w:tcPr>
          <w:p w:rsidRPr="000C6947" w:rsidR="000C6947" w:rsidRDefault="000C6947" w14:paraId="37F21E6F" w14:textId="14540C85">
            <w:r w:rsidRPr="000C6947">
              <w:t>Question</w:t>
            </w:r>
          </w:p>
        </w:tc>
        <w:tc>
          <w:tcPr>
            <w:tcW w:w="4746" w:type="dxa"/>
          </w:tcPr>
          <w:p w:rsidRPr="000C6947" w:rsidR="000C6947" w:rsidRDefault="000C6947" w14:paraId="5E865B32" w14:textId="304FCAB6">
            <w:pPr>
              <w:cnfStyle w:val="000000100000" w:firstRow="0" w:lastRow="0" w:firstColumn="0" w:lastColumn="0" w:oddVBand="0" w:evenVBand="0" w:oddHBand="1" w:evenHBand="0" w:firstRowFirstColumn="0" w:firstRowLastColumn="0" w:lastRowFirstColumn="0" w:lastRowLastColumn="0"/>
              <w:rPr>
                <w:b/>
                <w:bCs/>
              </w:rPr>
            </w:pPr>
            <w:r w:rsidRPr="000C6947">
              <w:rPr>
                <w:b/>
                <w:bCs/>
              </w:rPr>
              <w:t>Answer</w:t>
            </w:r>
          </w:p>
        </w:tc>
      </w:tr>
      <w:tr w:rsidR="000C6947" w:rsidTr="242855DA" w14:paraId="3F5B1BAC" w14:textId="77777777">
        <w:tc>
          <w:tcPr>
            <w:cnfStyle w:val="001000000000" w:firstRow="0" w:lastRow="0" w:firstColumn="1" w:lastColumn="0" w:oddVBand="0" w:evenVBand="0" w:oddHBand="0" w:evenHBand="0" w:firstRowFirstColumn="0" w:firstRowLastColumn="0" w:lastRowFirstColumn="0" w:lastRowLastColumn="0"/>
            <w:tcW w:w="4602" w:type="dxa"/>
          </w:tcPr>
          <w:p w:rsidR="000C6947" w:rsidP="242855DA" w:rsidRDefault="000C6947" w14:paraId="43922A05" w14:textId="6A276415">
            <w:pPr>
              <w:rPr>
                <w:rStyle w:val="eop"/>
                <w:rFonts w:eastAsiaTheme="minorEastAsia"/>
                <w:color w:val="1D1C1D"/>
              </w:rPr>
            </w:pPr>
            <w:r w:rsidRPr="242855DA">
              <w:rPr>
                <w:rStyle w:val="normaltextrun"/>
                <w:rFonts w:eastAsiaTheme="minorEastAsia"/>
                <w:color w:val="1D1C1D"/>
              </w:rPr>
              <w:t>Which NPI appears on the claims?</w:t>
            </w:r>
            <w:r w:rsidRPr="242855DA">
              <w:rPr>
                <w:rStyle w:val="eop"/>
                <w:rFonts w:eastAsiaTheme="minorEastAsia"/>
                <w:color w:val="1D1C1D"/>
              </w:rPr>
              <w:t> </w:t>
            </w:r>
          </w:p>
        </w:tc>
        <w:tc>
          <w:tcPr>
            <w:tcW w:w="4746" w:type="dxa"/>
          </w:tcPr>
          <w:p w:rsidRPr="000C6947" w:rsidR="000C6947" w:rsidP="000C6947" w:rsidRDefault="000C6947" w14:paraId="7D25C7A4" w14:textId="77777777">
            <w:pPr>
              <w:cnfStyle w:val="000000000000" w:firstRow="0" w:lastRow="0" w:firstColumn="0" w:lastColumn="0" w:oddVBand="0" w:evenVBand="0" w:oddHBand="0" w:evenHBand="0" w:firstRowFirstColumn="0" w:firstRowLastColumn="0" w:lastRowFirstColumn="0" w:lastRowLastColumn="0"/>
            </w:pPr>
            <w:r w:rsidRPr="000C6947">
              <w:t>The Program’s NPI, unless none are provided and the agency only uses the Agency level single NPI </w:t>
            </w:r>
          </w:p>
          <w:p w:rsidRPr="000C6947" w:rsidR="000C6947" w:rsidP="000C6947" w:rsidRDefault="000C6947" w14:paraId="2D68D318" w14:textId="77777777">
            <w:pPr>
              <w:cnfStyle w:val="000000000000" w:firstRow="0" w:lastRow="0" w:firstColumn="0" w:lastColumn="0" w:oddVBand="0" w:evenVBand="0" w:oddHBand="0" w:evenHBand="0" w:firstRowFirstColumn="0" w:firstRowLastColumn="0" w:lastRowFirstColumn="0" w:lastRowLastColumn="0"/>
            </w:pPr>
            <w:r w:rsidRPr="000C6947">
              <w:t> </w:t>
            </w:r>
          </w:p>
          <w:p w:rsidRPr="000C6947" w:rsidR="000C6947" w:rsidP="000C6947" w:rsidRDefault="000C6947" w14:paraId="29770494" w14:textId="77777777">
            <w:pPr>
              <w:cnfStyle w:val="000000000000" w:firstRow="0" w:lastRow="0" w:firstColumn="0" w:lastColumn="0" w:oddVBand="0" w:evenVBand="0" w:oddHBand="0" w:evenHBand="0" w:firstRowFirstColumn="0" w:firstRowLastColumn="0" w:lastRowFirstColumn="0" w:lastRowLastColumn="0"/>
            </w:pPr>
            <w:r w:rsidRPr="000C6947">
              <w:rPr>
                <w:i/>
                <w:iCs/>
              </w:rPr>
              <w:t>This field is required if the NPI for your claim for ServiceNPI should be based on program providing the service and/or your agency has more than one NPI. Otherwise, the NPI listed in the Agency table will be used.</w:t>
            </w:r>
            <w:r w:rsidRPr="000C6947">
              <w:t> </w:t>
            </w:r>
          </w:p>
          <w:p w:rsidR="000C6947" w:rsidRDefault="000C6947" w14:paraId="5962D390" w14:textId="77777777">
            <w:pPr>
              <w:cnfStyle w:val="000000000000" w:firstRow="0" w:lastRow="0" w:firstColumn="0" w:lastColumn="0" w:oddVBand="0" w:evenVBand="0" w:oddHBand="0" w:evenHBand="0" w:firstRowFirstColumn="0" w:firstRowLastColumn="0" w:lastRowFirstColumn="0" w:lastRowLastColumn="0"/>
            </w:pPr>
          </w:p>
        </w:tc>
      </w:tr>
      <w:tr w:rsidR="000C6947" w:rsidTr="242855DA" w14:paraId="1D8F5F01"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02" w:type="dxa"/>
          </w:tcPr>
          <w:p w:rsidR="000C6947" w:rsidRDefault="000C6947" w14:paraId="25415F97" w14:textId="0427AFB6">
            <w:r w:rsidRPr="000C6947">
              <w:t>Does the system support inbound 837 files?</w:t>
            </w:r>
          </w:p>
        </w:tc>
        <w:tc>
          <w:tcPr>
            <w:tcW w:w="4746" w:type="dxa"/>
          </w:tcPr>
          <w:p w:rsidR="000C6947" w:rsidRDefault="000C6947" w14:paraId="57FCEFFB" w14:textId="63E805AC">
            <w:pPr>
              <w:cnfStyle w:val="000000100000" w:firstRow="0" w:lastRow="0" w:firstColumn="0" w:lastColumn="0" w:oddVBand="0" w:evenVBand="0" w:oddHBand="1" w:evenHBand="0" w:firstRowFirstColumn="0" w:firstRowLastColumn="0" w:lastRowFirstColumn="0" w:lastRowLastColumn="0"/>
            </w:pPr>
            <w:r w:rsidRPr="000C6947">
              <w:t>In development to import and apply to claims</w:t>
            </w:r>
          </w:p>
        </w:tc>
      </w:tr>
      <w:tr w:rsidR="000C6947" w:rsidTr="242855DA" w14:paraId="4238167E" w14:textId="77777777">
        <w:tc>
          <w:tcPr>
            <w:cnfStyle w:val="001000000000" w:firstRow="0" w:lastRow="0" w:firstColumn="1" w:lastColumn="0" w:oddVBand="0" w:evenVBand="0" w:oddHBand="0" w:evenHBand="0" w:firstRowFirstColumn="0" w:firstRowLastColumn="0" w:lastRowFirstColumn="0" w:lastRowLastColumn="0"/>
            <w:tcW w:w="4602" w:type="dxa"/>
          </w:tcPr>
          <w:p w:rsidR="000C6947" w:rsidRDefault="000C6947" w14:paraId="203C75A4" w14:textId="78A3BE85">
            <w:r>
              <w:t xml:space="preserve">Does the system support </w:t>
            </w:r>
            <w:r w:rsidR="233227D5">
              <w:t>import</w:t>
            </w:r>
            <w:r>
              <w:t xml:space="preserve"> of services from contractors through a flat file?</w:t>
            </w:r>
          </w:p>
        </w:tc>
        <w:tc>
          <w:tcPr>
            <w:tcW w:w="4746" w:type="dxa"/>
          </w:tcPr>
          <w:p w:rsidR="000C6947" w:rsidRDefault="000C6947" w14:paraId="4A79EAF8" w14:textId="724D8222">
            <w:pPr>
              <w:cnfStyle w:val="000000000000" w:firstRow="0" w:lastRow="0" w:firstColumn="0" w:lastColumn="0" w:oddVBand="0" w:evenVBand="0" w:oddHBand="0" w:evenHBand="0" w:firstRowFirstColumn="0" w:firstRowLastColumn="0" w:lastRowFirstColumn="0" w:lastRowLastColumn="0"/>
            </w:pPr>
            <w:r w:rsidRPr="000C6947">
              <w:t>Coming soon for release</w:t>
            </w:r>
          </w:p>
        </w:tc>
      </w:tr>
      <w:tr w:rsidR="000C6947" w:rsidTr="242855DA" w14:paraId="56C64E3A"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02" w:type="dxa"/>
          </w:tcPr>
          <w:p w:rsidR="000C6947" w:rsidRDefault="000C6947" w14:paraId="7CC3B6E9" w14:textId="3AE03F38">
            <w:r w:rsidRPr="000C6947">
              <w:t>Will only balances be transferred?</w:t>
            </w:r>
          </w:p>
        </w:tc>
        <w:tc>
          <w:tcPr>
            <w:tcW w:w="4746" w:type="dxa"/>
          </w:tcPr>
          <w:p w:rsidR="000C6947" w:rsidRDefault="000C6947" w14:paraId="7B4D125C" w14:textId="67AB128E">
            <w:pPr>
              <w:cnfStyle w:val="000000100000" w:firstRow="0" w:lastRow="0" w:firstColumn="0" w:lastColumn="0" w:oddVBand="0" w:evenVBand="0" w:oddHBand="1" w:evenHBand="0" w:firstRowFirstColumn="0" w:firstRowLastColumn="0" w:lastRowFirstColumn="0" w:lastRowLastColumn="0"/>
            </w:pPr>
            <w:r w:rsidRPr="000C6947">
              <w:t>Balances will not be migrated-all old billing and payments (prior to 7/1/23) need to be completed from legacy system.</w:t>
            </w:r>
          </w:p>
        </w:tc>
      </w:tr>
      <w:tr w:rsidR="000C6947" w:rsidTr="242855DA" w14:paraId="6711B904" w14:textId="77777777">
        <w:tc>
          <w:tcPr>
            <w:cnfStyle w:val="001000000000" w:firstRow="0" w:lastRow="0" w:firstColumn="1" w:lastColumn="0" w:oddVBand="0" w:evenVBand="0" w:oddHBand="0" w:evenHBand="0" w:firstRowFirstColumn="0" w:firstRowLastColumn="0" w:lastRowFirstColumn="0" w:lastRowLastColumn="0"/>
            <w:tcW w:w="4602" w:type="dxa"/>
          </w:tcPr>
          <w:p w:rsidR="000C6947" w:rsidRDefault="000C6947" w14:paraId="10B3FC30" w14:textId="739EB48C">
            <w:r w:rsidRPr="000C6947">
              <w:t>Are the file format templates finalized or is there a possibility of them changing? Will new templates become available? </w:t>
            </w:r>
          </w:p>
        </w:tc>
        <w:tc>
          <w:tcPr>
            <w:tcW w:w="4746" w:type="dxa"/>
          </w:tcPr>
          <w:p w:rsidR="000C6947" w:rsidRDefault="000C6947" w14:paraId="63DE6D3D" w14:textId="659486CA">
            <w:pPr>
              <w:cnfStyle w:val="000000000000" w:firstRow="0" w:lastRow="0" w:firstColumn="0" w:lastColumn="0" w:oddVBand="0" w:evenVBand="0" w:oddHBand="0" w:evenHBand="0" w:firstRowFirstColumn="0" w:firstRowLastColumn="0" w:lastRowFirstColumn="0" w:lastRowLastColumn="0"/>
            </w:pPr>
            <w:r w:rsidRPr="000C6947">
              <w:t>They may change a bit before 3/1/23, most likely would be state reporting stuff. We can set a date here if needed. The basic setup and client files shouldn’t be changing. </w:t>
            </w:r>
          </w:p>
        </w:tc>
      </w:tr>
      <w:tr w:rsidR="000C6947" w:rsidTr="242855DA" w14:paraId="65D36AA7"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02" w:type="dxa"/>
          </w:tcPr>
          <w:p w:rsidR="000C6947" w:rsidRDefault="000C6947" w14:paraId="2DF3B1F6" w14:textId="7781D513">
            <w:r w:rsidRPr="000C6947">
              <w:t>Will MFA be enabled for the CalMHSA Member Portal?</w:t>
            </w:r>
          </w:p>
        </w:tc>
        <w:tc>
          <w:tcPr>
            <w:tcW w:w="4746" w:type="dxa"/>
          </w:tcPr>
          <w:p w:rsidR="000C6947" w:rsidRDefault="000C6947" w14:paraId="78FEE63B" w14:textId="1DD0ACEA">
            <w:pPr>
              <w:cnfStyle w:val="000000100000" w:firstRow="0" w:lastRow="0" w:firstColumn="0" w:lastColumn="0" w:oddVBand="0" w:evenVBand="0" w:oddHBand="1" w:evenHBand="0" w:firstRowFirstColumn="0" w:firstRowLastColumn="0" w:lastRowFirstColumn="0" w:lastRowLastColumn="0"/>
            </w:pPr>
            <w:r w:rsidRPr="000C6947">
              <w:t>It is available now, needs to be enabled by user, can ask IT Team to reach out to county if more info needed</w:t>
            </w:r>
            <w:r>
              <w:t xml:space="preserve"> </w:t>
            </w:r>
            <w:r>
              <w:rPr>
                <w:noProof/>
              </w:rPr>
              <w:drawing>
                <wp:inline distT="0" distB="0" distL="0" distR="0" wp14:anchorId="41A61C5C" wp14:editId="071A7A40">
                  <wp:extent cx="2870200" cy="152654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70200" cy="1526540"/>
                          </a:xfrm>
                          <a:prstGeom prst="rect">
                            <a:avLst/>
                          </a:prstGeom>
                          <a:noFill/>
                          <a:ln>
                            <a:noFill/>
                          </a:ln>
                        </pic:spPr>
                      </pic:pic>
                    </a:graphicData>
                  </a:graphic>
                </wp:inline>
              </w:drawing>
            </w:r>
            <w:r>
              <w:rPr>
                <w:rFonts w:ascii="Arial" w:hAnsi="Arial" w:cs="Arial"/>
                <w:color w:val="1D1C1D"/>
                <w:sz w:val="23"/>
                <w:szCs w:val="23"/>
              </w:rPr>
              <w:br/>
            </w:r>
          </w:p>
        </w:tc>
      </w:tr>
      <w:tr w:rsidR="000C6947" w:rsidTr="242855DA" w14:paraId="1D94614D" w14:textId="77777777">
        <w:tc>
          <w:tcPr>
            <w:cnfStyle w:val="001000000000" w:firstRow="0" w:lastRow="0" w:firstColumn="1" w:lastColumn="0" w:oddVBand="0" w:evenVBand="0" w:oddHBand="0" w:evenHBand="0" w:firstRowFirstColumn="0" w:firstRowLastColumn="0" w:lastRowFirstColumn="0" w:lastRowLastColumn="0"/>
            <w:tcW w:w="4602" w:type="dxa"/>
          </w:tcPr>
          <w:p w:rsidR="000C6947" w:rsidRDefault="000C6947" w14:paraId="7AAF875E" w14:textId="28A4560F">
            <w:r w:rsidRPr="000C6947">
              <w:t>Does Imperial (pilot county) have a script already created for data extraction?</w:t>
            </w:r>
          </w:p>
        </w:tc>
        <w:tc>
          <w:tcPr>
            <w:tcW w:w="4746" w:type="dxa"/>
          </w:tcPr>
          <w:p w:rsidR="000C6947" w:rsidRDefault="000C6947" w14:paraId="3AE92745" w14:textId="1724A7ED">
            <w:pPr>
              <w:cnfStyle w:val="000000000000" w:firstRow="0" w:lastRow="0" w:firstColumn="0" w:lastColumn="0" w:oddVBand="0" w:evenVBand="0" w:oddHBand="0" w:evenHBand="0" w:firstRowFirstColumn="0" w:firstRowLastColumn="0" w:lastRowFirstColumn="0" w:lastRowLastColumn="0"/>
            </w:pPr>
            <w:r w:rsidRPr="000C6947">
              <w:t>They primarily used Crystal Reports—likely willing to share</w:t>
            </w:r>
          </w:p>
        </w:tc>
      </w:tr>
      <w:tr w:rsidR="000C6947" w:rsidTr="242855DA" w14:paraId="52E64D7E"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02" w:type="dxa"/>
          </w:tcPr>
          <w:p w:rsidR="000C6947" w:rsidRDefault="000C6947" w14:paraId="6B494777" w14:textId="5272AF1C">
            <w:r w:rsidRPr="000C6947">
              <w:t>Our inpatient/crisis program is not going live until 7/1/24, will there be a separate conversion for that program?</w:t>
            </w:r>
          </w:p>
        </w:tc>
        <w:tc>
          <w:tcPr>
            <w:tcW w:w="4746" w:type="dxa"/>
          </w:tcPr>
          <w:p w:rsidR="000C6947" w:rsidP="000C6947" w:rsidRDefault="000C6947" w14:paraId="2B043AE7" w14:textId="47176CE3">
            <w:pPr>
              <w:cnfStyle w:val="000000100000" w:firstRow="0" w:lastRow="0" w:firstColumn="0" w:lastColumn="0" w:oddVBand="0" w:evenVBand="0" w:oddHBand="1" w:evenHBand="0" w:firstRowFirstColumn="0" w:firstRowLastColumn="0" w:lastRowFirstColumn="0" w:lastRowLastColumn="0"/>
            </w:pPr>
            <w:r w:rsidRPr="000C6947">
              <w:t>No, Migration is only 1 time before go live, however, you could migrate just the client ID’s and no program enrollments/episodes that you have before go live 2023. </w:t>
            </w:r>
          </w:p>
          <w:p w:rsidRPr="000C6947" w:rsidR="000C6947" w:rsidP="000C6947" w:rsidRDefault="000C6947" w14:paraId="68B925FE" w14:textId="77777777">
            <w:pPr>
              <w:cnfStyle w:val="000000100000" w:firstRow="0" w:lastRow="0" w:firstColumn="0" w:lastColumn="0" w:oddVBand="0" w:evenVBand="0" w:oddHBand="1" w:evenHBand="0" w:firstRowFirstColumn="0" w:firstRowLastColumn="0" w:lastRowFirstColumn="0" w:lastRowLastColumn="0"/>
            </w:pPr>
          </w:p>
          <w:p w:rsidRPr="000C6947" w:rsidR="000C6947" w:rsidP="000C6947" w:rsidRDefault="000C6947" w14:paraId="5C5476E0" w14:textId="77777777">
            <w:pPr>
              <w:cnfStyle w:val="000000100000" w:firstRow="0" w:lastRow="0" w:firstColumn="0" w:lastColumn="0" w:oddVBand="0" w:evenVBand="0" w:oddHBand="1" w:evenHBand="0" w:firstRowFirstColumn="0" w:firstRowLastColumn="0" w:lastRowFirstColumn="0" w:lastRowLastColumn="0"/>
            </w:pPr>
            <w:r w:rsidRPr="000C6947">
              <w:t>Semantics- SL’s “migration process” versus our own ability to use stored procedures and other methods to get this over. John has a strategy for 2024 -beds, programs, etc.…This program has additional functionality/issues that it’s better to leave out for now </w:t>
            </w:r>
          </w:p>
          <w:p w:rsidR="000C6947" w:rsidRDefault="000C6947" w14:paraId="75477F29" w14:textId="77777777">
            <w:pPr>
              <w:cnfStyle w:val="000000100000" w:firstRow="0" w:lastRow="0" w:firstColumn="0" w:lastColumn="0" w:oddVBand="0" w:evenVBand="0" w:oddHBand="1" w:evenHBand="0" w:firstRowFirstColumn="0" w:firstRowLastColumn="0" w:lastRowFirstColumn="0" w:lastRowLastColumn="0"/>
            </w:pPr>
          </w:p>
        </w:tc>
      </w:tr>
      <w:tr w:rsidR="000C6947" w:rsidTr="242855DA" w14:paraId="76E0B8C7" w14:textId="77777777">
        <w:tc>
          <w:tcPr>
            <w:cnfStyle w:val="001000000000" w:firstRow="0" w:lastRow="0" w:firstColumn="1" w:lastColumn="0" w:oddVBand="0" w:evenVBand="0" w:oddHBand="0" w:evenHBand="0" w:firstRowFirstColumn="0" w:firstRowLastColumn="0" w:lastRowFirstColumn="0" w:lastRowLastColumn="0"/>
            <w:tcW w:w="4602" w:type="dxa"/>
          </w:tcPr>
          <w:p w:rsidR="000C6947" w:rsidRDefault="000C6947" w14:paraId="51582494" w14:textId="0F021212">
            <w:r w:rsidRPr="000C6947">
              <w:t>Are we able to edit or add our own global codes? (Either during conversion, or post-go live)</w:t>
            </w:r>
          </w:p>
        </w:tc>
        <w:tc>
          <w:tcPr>
            <w:tcW w:w="4746" w:type="dxa"/>
          </w:tcPr>
          <w:p w:rsidR="000C6947" w:rsidRDefault="000C6947" w14:paraId="3D801CE1" w14:textId="4D24CD57">
            <w:pPr>
              <w:cnfStyle w:val="000000000000" w:firstRow="0" w:lastRow="0" w:firstColumn="0" w:lastColumn="0" w:oddVBand="0" w:evenVBand="0" w:oddHBand="0" w:evenHBand="0" w:firstRowFirstColumn="0" w:firstRowLastColumn="0" w:lastRowFirstColumn="0" w:lastRowLastColumn="0"/>
            </w:pPr>
            <w:r w:rsidRPr="000C6947">
              <w:t>For the most part, no. In the name of data consistency and streamlining processes. There are some exceptions (program types) can bring back a request to CAB with the reason for a new global code. </w:t>
            </w:r>
          </w:p>
        </w:tc>
      </w:tr>
      <w:tr w:rsidR="000C6947" w:rsidTr="242855DA" w14:paraId="52440D6A"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02" w:type="dxa"/>
          </w:tcPr>
          <w:p w:rsidR="000C6947" w:rsidRDefault="000C6947" w14:paraId="1A9A4242" w14:textId="20D440B7">
            <w:r w:rsidRPr="000C6947">
              <w:t>Will we be able to bring over medication history?</w:t>
            </w:r>
          </w:p>
        </w:tc>
        <w:tc>
          <w:tcPr>
            <w:tcW w:w="4746" w:type="dxa"/>
          </w:tcPr>
          <w:p w:rsidR="000C6947" w:rsidRDefault="000C6947" w14:paraId="2AEC9CB1" w14:textId="0BBA02C4">
            <w:pPr>
              <w:cnfStyle w:val="000000100000" w:firstRow="0" w:lastRow="0" w:firstColumn="0" w:lastColumn="0" w:oddVBand="0" w:evenVBand="0" w:oddHBand="1" w:evenHBand="0" w:firstRowFirstColumn="0" w:firstRowLastColumn="0" w:lastRowFirstColumn="0" w:lastRowLastColumn="0"/>
            </w:pPr>
            <w:r w:rsidRPr="000C6947">
              <w:t>No, this data is not migrated as discrete data, would need a clinical continuity PDF</w:t>
            </w:r>
          </w:p>
        </w:tc>
      </w:tr>
      <w:tr w:rsidR="000C6947" w:rsidTr="242855DA" w14:paraId="328813BE" w14:textId="77777777">
        <w:tc>
          <w:tcPr>
            <w:cnfStyle w:val="001000000000" w:firstRow="0" w:lastRow="0" w:firstColumn="1" w:lastColumn="0" w:oddVBand="0" w:evenVBand="0" w:oddHBand="0" w:evenHBand="0" w:firstRowFirstColumn="0" w:firstRowLastColumn="0" w:lastRowFirstColumn="0" w:lastRowLastColumn="0"/>
            <w:tcW w:w="4602" w:type="dxa"/>
          </w:tcPr>
          <w:p w:rsidR="000C6947" w:rsidRDefault="000C6947" w14:paraId="04BAEBC1" w14:textId="19625627">
            <w:r w:rsidRPr="000C6947">
              <w:t>Can we provide a SQL table/query instead of using the conversion file templates?</w:t>
            </w:r>
          </w:p>
        </w:tc>
        <w:tc>
          <w:tcPr>
            <w:tcW w:w="4746" w:type="dxa"/>
          </w:tcPr>
          <w:p w:rsidR="000C6947" w:rsidRDefault="000C6947" w14:paraId="11F3015D" w14:textId="0BF216CA">
            <w:pPr>
              <w:cnfStyle w:val="000000000000" w:firstRow="0" w:lastRow="0" w:firstColumn="0" w:lastColumn="0" w:oddVBand="0" w:evenVBand="0" w:oddHBand="0" w:evenHBand="0" w:firstRowFirstColumn="0" w:firstRowLastColumn="0" w:lastRowFirstColumn="0" w:lastRowLastColumn="0"/>
            </w:pPr>
            <w:r w:rsidRPr="000C6947">
              <w:t>No, we need the csv files to be completed according the instructions so that we can upload to SL</w:t>
            </w:r>
          </w:p>
        </w:tc>
      </w:tr>
      <w:tr w:rsidR="000C6947" w:rsidTr="242855DA" w14:paraId="3DDB5AB5"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02" w:type="dxa"/>
          </w:tcPr>
          <w:p w:rsidR="000C6947" w:rsidRDefault="000C6947" w14:paraId="47C409A1" w14:textId="7A63CD27">
            <w:r w:rsidRPr="000C6947">
              <w:t>What kind of errors have been showing up for the pilot counties?</w:t>
            </w:r>
          </w:p>
        </w:tc>
        <w:tc>
          <w:tcPr>
            <w:tcW w:w="4746" w:type="dxa"/>
          </w:tcPr>
          <w:p w:rsidR="000C6947" w:rsidRDefault="000C6947" w14:paraId="46B23656" w14:textId="117FFF24">
            <w:pPr>
              <w:cnfStyle w:val="000000100000" w:firstRow="0" w:lastRow="0" w:firstColumn="0" w:lastColumn="0" w:oddVBand="0" w:evenVBand="0" w:oddHBand="1" w:evenHBand="0" w:firstRowFirstColumn="0" w:firstRowLastColumn="0" w:lastRowFirstColumn="0" w:lastRowLastColumn="0"/>
            </w:pPr>
            <w:r w:rsidRPr="000C6947">
              <w:t>Often times a child template will point to something missing in the parent file (missing program, missing staff, missing client, etc.)</w:t>
            </w:r>
          </w:p>
        </w:tc>
      </w:tr>
      <w:tr w:rsidR="000C6947" w:rsidTr="242855DA" w14:paraId="0B9964EB" w14:textId="77777777">
        <w:tc>
          <w:tcPr>
            <w:cnfStyle w:val="001000000000" w:firstRow="0" w:lastRow="0" w:firstColumn="1" w:lastColumn="0" w:oddVBand="0" w:evenVBand="0" w:oddHBand="0" w:evenHBand="0" w:firstRowFirstColumn="0" w:firstRowLastColumn="0" w:lastRowFirstColumn="0" w:lastRowLastColumn="0"/>
            <w:tcW w:w="4602" w:type="dxa"/>
          </w:tcPr>
          <w:p w:rsidR="000C6947" w:rsidRDefault="000C6947" w14:paraId="686FD9FF" w14:textId="59080118">
            <w:r w:rsidRPr="000C6947">
              <w:t>Are there options for alias or preferred names on the conversion templates?</w:t>
            </w:r>
          </w:p>
        </w:tc>
        <w:tc>
          <w:tcPr>
            <w:tcW w:w="4746" w:type="dxa"/>
          </w:tcPr>
          <w:p w:rsidR="000C6947" w:rsidRDefault="000C6947" w14:paraId="260AE900" w14:textId="547ADE88">
            <w:pPr>
              <w:cnfStyle w:val="000000000000" w:firstRow="0" w:lastRow="0" w:firstColumn="0" w:lastColumn="0" w:oddVBand="0" w:evenVBand="0" w:oddHBand="0" w:evenHBand="0" w:firstRowFirstColumn="0" w:firstRowLastColumn="0" w:lastRowFirstColumn="0" w:lastRowLastColumn="0"/>
            </w:pPr>
            <w:r w:rsidRPr="000C6947">
              <w:t>Yes, there is a client Aliases worksheet</w:t>
            </w:r>
          </w:p>
        </w:tc>
      </w:tr>
      <w:tr w:rsidR="000C6947" w:rsidTr="242855DA" w14:paraId="4687D86B"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02" w:type="dxa"/>
          </w:tcPr>
          <w:p w:rsidR="000C6947" w:rsidRDefault="00B81943" w14:paraId="255547A5" w14:textId="2EFF9457">
            <w:r w:rsidRPr="00B81943">
              <w:t>Where does legacy PATID show up within SmartCare?</w:t>
            </w:r>
          </w:p>
        </w:tc>
        <w:tc>
          <w:tcPr>
            <w:tcW w:w="4746" w:type="dxa"/>
          </w:tcPr>
          <w:p w:rsidR="000C6947" w:rsidRDefault="00B81943" w14:paraId="53AA478D" w14:textId="31EF1D6E">
            <w:pPr>
              <w:cnfStyle w:val="000000100000" w:firstRow="0" w:lastRow="0" w:firstColumn="0" w:lastColumn="0" w:oddVBand="0" w:evenVBand="0" w:oddHBand="1" w:evenHBand="0" w:firstRowFirstColumn="0" w:firstRowLastColumn="0" w:lastRowFirstColumn="0" w:lastRowLastColumn="0"/>
            </w:pPr>
            <w:r w:rsidRPr="00B81943">
              <w:t>We are retaining the same MRN/Client Number in Smart Care</w:t>
            </w:r>
          </w:p>
        </w:tc>
      </w:tr>
      <w:tr w:rsidR="000C6947" w:rsidTr="242855DA" w14:paraId="574019E5" w14:textId="77777777">
        <w:tc>
          <w:tcPr>
            <w:cnfStyle w:val="001000000000" w:firstRow="0" w:lastRow="0" w:firstColumn="1" w:lastColumn="0" w:oddVBand="0" w:evenVBand="0" w:oddHBand="0" w:evenHBand="0" w:firstRowFirstColumn="0" w:firstRowLastColumn="0" w:lastRowFirstColumn="0" w:lastRowLastColumn="0"/>
            <w:tcW w:w="4602" w:type="dxa"/>
          </w:tcPr>
          <w:p w:rsidR="000C6947" w:rsidRDefault="00B81943" w14:paraId="70C95B96" w14:textId="2075D9D7">
            <w:r w:rsidRPr="00B81943">
              <w:t>Is there a column-by-column mapping between the conversion file formats and Avatar?</w:t>
            </w:r>
          </w:p>
        </w:tc>
        <w:tc>
          <w:tcPr>
            <w:tcW w:w="4746" w:type="dxa"/>
          </w:tcPr>
          <w:p w:rsidR="000C6947" w:rsidRDefault="00B81943" w14:paraId="77CB8F29" w14:textId="467439F8">
            <w:pPr>
              <w:cnfStyle w:val="000000000000" w:firstRow="0" w:lastRow="0" w:firstColumn="0" w:lastColumn="0" w:oddVBand="0" w:evenVBand="0" w:oddHBand="0" w:evenHBand="0" w:firstRowFirstColumn="0" w:firstRowLastColumn="0" w:lastRowFirstColumn="0" w:lastRowLastColumn="0"/>
            </w:pPr>
            <w:r w:rsidRPr="00B81943">
              <w:t>No—our team can help translate as needed, and Imperial can advise</w:t>
            </w:r>
          </w:p>
        </w:tc>
      </w:tr>
      <w:tr w:rsidR="000C6947" w:rsidTr="242855DA" w14:paraId="7EC285ED"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02" w:type="dxa"/>
          </w:tcPr>
          <w:p w:rsidR="000C6947" w:rsidRDefault="00B81943" w14:paraId="5DE236B8" w14:textId="1A4AB4CB">
            <w:r w:rsidRPr="00B81943">
              <w:t>Client Episodes - Our thought is to just use “episode 1” for every client we bring in, for both the “legacy episode” and the “episode” fields, as everyone will be starting with the same open episode. You see a problem with that?</w:t>
            </w:r>
            <w:r w:rsidRPr="00B81943">
              <w:tab/>
            </w:r>
            <w:r w:rsidRPr="00B81943">
              <w:t>  </w:t>
            </w:r>
          </w:p>
        </w:tc>
        <w:tc>
          <w:tcPr>
            <w:tcW w:w="4746" w:type="dxa"/>
          </w:tcPr>
          <w:p w:rsidR="000C6947" w:rsidRDefault="00B81943" w14:paraId="4A5A2176" w14:textId="37005914">
            <w:pPr>
              <w:cnfStyle w:val="000000100000" w:firstRow="0" w:lastRow="0" w:firstColumn="0" w:lastColumn="0" w:oddVBand="0" w:evenVBand="0" w:oddHBand="1" w:evenHBand="0" w:firstRowFirstColumn="0" w:firstRowLastColumn="0" w:lastRowFirstColumn="0" w:lastRowLastColumn="0"/>
            </w:pPr>
            <w:r w:rsidRPr="00B81943">
              <w:t>No, just refers to the current, active episode. No longer using this 2/16/23 </w:t>
            </w:r>
          </w:p>
        </w:tc>
      </w:tr>
      <w:tr w:rsidR="00B81943" w:rsidTr="242855DA" w14:paraId="08A9EA93" w14:textId="77777777">
        <w:tc>
          <w:tcPr>
            <w:cnfStyle w:val="001000000000" w:firstRow="0" w:lastRow="0" w:firstColumn="1" w:lastColumn="0" w:oddVBand="0" w:evenVBand="0" w:oddHBand="0" w:evenHBand="0" w:firstRowFirstColumn="0" w:firstRowLastColumn="0" w:lastRowFirstColumn="0" w:lastRowLastColumn="0"/>
            <w:tcW w:w="4602" w:type="dxa"/>
          </w:tcPr>
          <w:p w:rsidR="00B81943" w:rsidRDefault="00B81943" w14:paraId="43217DF5" w14:textId="08E6E209">
            <w:r w:rsidRPr="00B81943">
              <w:t>Null Date Values-How do we handle null date values extracted from our current system?</w:t>
            </w:r>
          </w:p>
        </w:tc>
        <w:tc>
          <w:tcPr>
            <w:tcW w:w="4746" w:type="dxa"/>
          </w:tcPr>
          <w:p w:rsidR="00B81943" w:rsidRDefault="00B81943" w14:paraId="76E9F6B1" w14:textId="3A913EF0">
            <w:pPr>
              <w:cnfStyle w:val="000000000000" w:firstRow="0" w:lastRow="0" w:firstColumn="0" w:lastColumn="0" w:oddVBand="0" w:evenVBand="0" w:oddHBand="0" w:evenHBand="0" w:firstRowFirstColumn="0" w:firstRowLastColumn="0" w:lastRowFirstColumn="0" w:lastRowLastColumn="0"/>
            </w:pPr>
            <w:r w:rsidRPr="00B81943">
              <w:t>Leave them blank, do not enter a dummy value or other characters </w:t>
            </w:r>
          </w:p>
        </w:tc>
      </w:tr>
      <w:tr w:rsidR="00B81943" w:rsidTr="242855DA" w14:paraId="7C0C1B80"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02" w:type="dxa"/>
          </w:tcPr>
          <w:p w:rsidR="00B81943" w:rsidRDefault="00B81943" w14:paraId="297BDAB2" w14:textId="3ED7FF1C">
            <w:r w:rsidRPr="00B81943">
              <w:t>PDF data conversion, how do you determine the file path? </w:t>
            </w:r>
          </w:p>
        </w:tc>
        <w:tc>
          <w:tcPr>
            <w:tcW w:w="4746" w:type="dxa"/>
          </w:tcPr>
          <w:p w:rsidR="00B81943" w:rsidRDefault="00B81943" w14:paraId="0F81A7B9" w14:textId="3AF9AF2A">
            <w:pPr>
              <w:cnfStyle w:val="000000100000" w:firstRow="0" w:lastRow="0" w:firstColumn="0" w:lastColumn="0" w:oddVBand="0" w:evenVBand="0" w:oddHBand="1" w:evenHBand="0" w:firstRowFirstColumn="0" w:firstRowLastColumn="0" w:lastRowFirstColumn="0" w:lastRowLastColumn="0"/>
            </w:pPr>
            <w:r w:rsidRPr="00B81943">
              <w:t>All PDF files</w:t>
            </w:r>
            <w:r w:rsidRPr="00B81943">
              <w:rPr>
                <w:b/>
                <w:bCs/>
              </w:rPr>
              <w:t xml:space="preserve"> </w:t>
            </w:r>
            <w:r w:rsidRPr="00B81943">
              <w:t>will upload to a single directory in the county SFTP site, the file path will be the same, so just need the file name in the path field</w:t>
            </w:r>
          </w:p>
        </w:tc>
      </w:tr>
    </w:tbl>
    <w:p w:rsidR="242855DA" w:rsidRDefault="242855DA" w14:paraId="7E8A5BB6" w14:textId="076D94F7"/>
    <w:p w:rsidR="00544AC0" w:rsidRDefault="00544AC0" w14:paraId="0865B81F" w14:textId="17C1A4EB"/>
    <w:tbl>
      <w:tblPr>
        <w:tblStyle w:val="GridTable4-Accent1"/>
        <w:tblW w:w="0" w:type="auto"/>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ook w:val="04A0" w:firstRow="1" w:lastRow="0" w:firstColumn="1" w:lastColumn="0" w:noHBand="0" w:noVBand="1"/>
      </w:tblPr>
      <w:tblGrid>
        <w:gridCol w:w="4675"/>
        <w:gridCol w:w="4675"/>
      </w:tblGrid>
      <w:tr w:rsidR="00B81943" w:rsidTr="242855DA" w14:paraId="2A688FEF"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2"/>
          </w:tcPr>
          <w:p w:rsidR="00B81943" w:rsidP="00B81943" w:rsidRDefault="00B81943" w14:paraId="6EB82B78" w14:textId="0E8FF445">
            <w:pPr>
              <w:jc w:val="center"/>
            </w:pPr>
            <w:r>
              <w:t>Client Import</w:t>
            </w:r>
          </w:p>
        </w:tc>
      </w:tr>
      <w:tr w:rsidR="00B81943" w:rsidTr="242855DA" w14:paraId="079F07F8"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rsidR="00B81943" w:rsidP="00B81943" w:rsidRDefault="00B81943" w14:paraId="086688B0" w14:textId="2BA4E38C">
            <w:pPr>
              <w:jc w:val="center"/>
            </w:pPr>
            <w:r>
              <w:t>Question</w:t>
            </w:r>
          </w:p>
        </w:tc>
        <w:tc>
          <w:tcPr>
            <w:tcW w:w="4675" w:type="dxa"/>
          </w:tcPr>
          <w:p w:rsidRPr="00B81943" w:rsidR="00B81943" w:rsidP="00B81943" w:rsidRDefault="00B81943" w14:paraId="609678A4" w14:textId="0D7DD508">
            <w:pPr>
              <w:jc w:val="center"/>
              <w:cnfStyle w:val="000000100000" w:firstRow="0" w:lastRow="0" w:firstColumn="0" w:lastColumn="0" w:oddVBand="0" w:evenVBand="0" w:oddHBand="1" w:evenHBand="0" w:firstRowFirstColumn="0" w:firstRowLastColumn="0" w:lastRowFirstColumn="0" w:lastRowLastColumn="0"/>
              <w:rPr>
                <w:b/>
                <w:bCs/>
              </w:rPr>
            </w:pPr>
            <w:r w:rsidRPr="00B81943">
              <w:rPr>
                <w:b/>
                <w:bCs/>
              </w:rPr>
              <w:t>Answer</w:t>
            </w:r>
          </w:p>
        </w:tc>
      </w:tr>
      <w:tr w:rsidR="00B326E8" w:rsidTr="242855DA" w14:paraId="7DACBF09" w14:textId="77777777">
        <w:tc>
          <w:tcPr>
            <w:cnfStyle w:val="001000000000" w:firstRow="0" w:lastRow="0" w:firstColumn="1" w:lastColumn="0" w:oddVBand="0" w:evenVBand="0" w:oddHBand="0" w:evenHBand="0" w:firstRowFirstColumn="0" w:firstRowLastColumn="0" w:lastRowFirstColumn="0" w:lastRowLastColumn="0"/>
            <w:tcW w:w="4675" w:type="dxa"/>
          </w:tcPr>
          <w:p w:rsidR="00B326E8" w:rsidP="00B326E8" w:rsidRDefault="00B326E8" w14:paraId="2095428C" w14:textId="79B4320A">
            <w:r w:rsidRPr="00B81943">
              <w:t xml:space="preserve">What is the preferred format for unknown SSN? </w:t>
            </w:r>
          </w:p>
        </w:tc>
        <w:tc>
          <w:tcPr>
            <w:tcW w:w="4675" w:type="dxa"/>
          </w:tcPr>
          <w:p w:rsidR="00B326E8" w:rsidP="00B326E8" w:rsidRDefault="00B326E8" w14:paraId="1926B9A5" w14:textId="10F09F0C">
            <w:pPr>
              <w:cnfStyle w:val="000000000000" w:firstRow="0" w:lastRow="0" w:firstColumn="0" w:lastColumn="0" w:oddVBand="0" w:evenVBand="0" w:oddHBand="0" w:evenHBand="0" w:firstRowFirstColumn="0" w:firstRowLastColumn="0" w:lastRowFirstColumn="0" w:lastRowLastColumn="0"/>
            </w:pPr>
            <w:r w:rsidRPr="00B81943">
              <w:t>999999999- will convert to all zeros on migration.</w:t>
            </w:r>
          </w:p>
        </w:tc>
      </w:tr>
      <w:tr w:rsidR="00B326E8" w:rsidTr="242855DA" w14:paraId="7780AD25"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rsidR="00B326E8" w:rsidP="00B326E8" w:rsidRDefault="00B326E8" w14:paraId="6729C323" w14:textId="7A125B1C">
            <w:r w:rsidRPr="00B81943">
              <w:t>FinanciallyResponsible  - what is the ramification on a “N” in this field?</w:t>
            </w:r>
          </w:p>
        </w:tc>
        <w:tc>
          <w:tcPr>
            <w:tcW w:w="4675" w:type="dxa"/>
          </w:tcPr>
          <w:p w:rsidR="00B326E8" w:rsidP="00B326E8" w:rsidRDefault="707A62D1" w14:paraId="4830141E" w14:textId="3B85FF07">
            <w:pPr>
              <w:cnfStyle w:val="000000100000" w:firstRow="0" w:lastRow="0" w:firstColumn="0" w:lastColumn="0" w:oddVBand="0" w:evenVBand="0" w:oddHBand="1" w:evenHBand="0" w:firstRowFirstColumn="0" w:firstRowLastColumn="0" w:lastRowFirstColumn="0" w:lastRowLastColumn="0"/>
            </w:pPr>
            <w:r>
              <w:t>Need to investigate more—mostly used for minors or other scenarios with a third part</w:t>
            </w:r>
            <w:r w:rsidR="41DD2E7C">
              <w:t>y</w:t>
            </w:r>
            <w:r>
              <w:t xml:space="preserve"> payor—for claims and statements</w:t>
            </w:r>
          </w:p>
        </w:tc>
      </w:tr>
      <w:tr w:rsidR="00B326E8" w:rsidTr="242855DA" w14:paraId="04366F92" w14:textId="77777777">
        <w:tc>
          <w:tcPr>
            <w:cnfStyle w:val="001000000000" w:firstRow="0" w:lastRow="0" w:firstColumn="1" w:lastColumn="0" w:oddVBand="0" w:evenVBand="0" w:oddHBand="0" w:evenHBand="0" w:firstRowFirstColumn="0" w:firstRowLastColumn="0" w:lastRowFirstColumn="0" w:lastRowLastColumn="0"/>
            <w:tcW w:w="4675" w:type="dxa"/>
          </w:tcPr>
          <w:p w:rsidR="00B326E8" w:rsidP="00B326E8" w:rsidRDefault="00B326E8" w14:paraId="1E7F5403" w14:textId="464B099F">
            <w:r w:rsidRPr="00B81943">
              <w:t>DoesNotSpeakEnglish - we don’t track this currently, just primary language, but it is required. What is the ramification of a “N” in this field?</w:t>
            </w:r>
          </w:p>
        </w:tc>
        <w:tc>
          <w:tcPr>
            <w:tcW w:w="4675" w:type="dxa"/>
          </w:tcPr>
          <w:p w:rsidR="00B326E8" w:rsidP="00B326E8" w:rsidRDefault="00B326E8" w14:paraId="15C6BC67" w14:textId="47BCFB38">
            <w:pPr>
              <w:cnfStyle w:val="000000000000" w:firstRow="0" w:lastRow="0" w:firstColumn="0" w:lastColumn="0" w:oddVBand="0" w:evenVBand="0" w:oddHBand="0" w:evenHBand="0" w:firstRowFirstColumn="0" w:firstRowLastColumn="0" w:lastRowFirstColumn="0" w:lastRowLastColumn="0"/>
            </w:pPr>
            <w:r w:rsidRPr="00B81943">
              <w:t>Should not be required (error on the instructions?)</w:t>
            </w:r>
          </w:p>
        </w:tc>
      </w:tr>
      <w:tr w:rsidR="00B326E8" w:rsidTr="242855DA" w14:paraId="324E1FE6"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rsidR="00B326E8" w:rsidP="00B326E8" w:rsidRDefault="00B326E8" w14:paraId="3762F7B3" w14:textId="37FE60BF">
            <w:r w:rsidRPr="00B81943">
              <w:t>InformationComplete – What is the ramification of a “N” in this field? What does it mean that they “must check billing info”?</w:t>
            </w:r>
          </w:p>
        </w:tc>
        <w:tc>
          <w:tcPr>
            <w:tcW w:w="4675" w:type="dxa"/>
          </w:tcPr>
          <w:p w:rsidR="00B326E8" w:rsidP="00B326E8" w:rsidRDefault="00B326E8" w14:paraId="6AC568B0" w14:textId="34D24B37">
            <w:pPr>
              <w:cnfStyle w:val="000000100000" w:firstRow="0" w:lastRow="0" w:firstColumn="0" w:lastColumn="0" w:oddVBand="0" w:evenVBand="0" w:oddHBand="1" w:evenHBand="0" w:firstRowFirstColumn="0" w:firstRowLastColumn="0" w:lastRowFirstColumn="0" w:lastRowLastColumn="0"/>
            </w:pPr>
            <w:r w:rsidRPr="00B81943">
              <w:t>Yes, nothing can be billed (or even charges entered?) for the client if marked as N. Khristy recommends Y on this setting. Where is the flag updated -Same eligibility verified </w:t>
            </w:r>
          </w:p>
        </w:tc>
      </w:tr>
      <w:tr w:rsidR="00B326E8" w:rsidTr="242855DA" w14:paraId="2A3817E4" w14:textId="77777777">
        <w:tc>
          <w:tcPr>
            <w:cnfStyle w:val="001000000000" w:firstRow="0" w:lastRow="0" w:firstColumn="1" w:lastColumn="0" w:oddVBand="0" w:evenVBand="0" w:oddHBand="0" w:evenHBand="0" w:firstRowFirstColumn="0" w:firstRowLastColumn="0" w:lastRowFirstColumn="0" w:lastRowLastColumn="0"/>
            <w:tcW w:w="4675" w:type="dxa"/>
          </w:tcPr>
          <w:p w:rsidR="00B326E8" w:rsidP="00B326E8" w:rsidRDefault="00B326E8" w14:paraId="7A2A8D0C" w14:textId="029C4FEE">
            <w:r w:rsidRPr="00B81943">
              <w:t>DOB is a required field, is there a suggested value for when we don’t have one?</w:t>
            </w:r>
          </w:p>
        </w:tc>
        <w:tc>
          <w:tcPr>
            <w:tcW w:w="4675" w:type="dxa"/>
          </w:tcPr>
          <w:p w:rsidR="00B326E8" w:rsidP="00B326E8" w:rsidRDefault="00B326E8" w14:paraId="4D720509" w14:textId="41B313DC">
            <w:pPr>
              <w:cnfStyle w:val="000000000000" w:firstRow="0" w:lastRow="0" w:firstColumn="0" w:lastColumn="0" w:oddVBand="0" w:evenVBand="0" w:oddHBand="0" w:evenHBand="0" w:firstRowFirstColumn="0" w:firstRowLastColumn="0" w:lastRowFirstColumn="0" w:lastRowLastColumn="0"/>
            </w:pPr>
            <w:r>
              <w:t>Leave it blank</w:t>
            </w:r>
          </w:p>
        </w:tc>
      </w:tr>
    </w:tbl>
    <w:p w:rsidR="242855DA" w:rsidRDefault="242855DA" w14:paraId="61A342FB" w14:textId="0FCC7CE9"/>
    <w:p w:rsidR="00B81943" w:rsidRDefault="00B81943" w14:paraId="7AE089DC" w14:textId="1F8E9C1D"/>
    <w:tbl>
      <w:tblPr>
        <w:tblStyle w:val="GridTable4-Accent1"/>
        <w:tblW w:w="0" w:type="auto"/>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ook w:val="04A0" w:firstRow="1" w:lastRow="0" w:firstColumn="1" w:lastColumn="0" w:noHBand="0" w:noVBand="1"/>
      </w:tblPr>
      <w:tblGrid>
        <w:gridCol w:w="4675"/>
        <w:gridCol w:w="4675"/>
      </w:tblGrid>
      <w:tr w:rsidR="00B326E8" w:rsidTr="242855DA" w14:paraId="7DFCE11B"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2"/>
          </w:tcPr>
          <w:p w:rsidR="00B326E8" w:rsidP="002D67FF" w:rsidRDefault="00B326E8" w14:paraId="6D840D3D" w14:textId="057611E1">
            <w:pPr>
              <w:jc w:val="center"/>
            </w:pPr>
            <w:r>
              <w:t>Client Episodes</w:t>
            </w:r>
          </w:p>
        </w:tc>
      </w:tr>
      <w:tr w:rsidR="00B326E8" w:rsidTr="242855DA" w14:paraId="3BE62A51"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rsidR="00B326E8" w:rsidP="002D67FF" w:rsidRDefault="00B326E8" w14:paraId="6954C410" w14:textId="77777777">
            <w:pPr>
              <w:jc w:val="center"/>
            </w:pPr>
            <w:r>
              <w:t>Question</w:t>
            </w:r>
          </w:p>
        </w:tc>
        <w:tc>
          <w:tcPr>
            <w:tcW w:w="4675" w:type="dxa"/>
          </w:tcPr>
          <w:p w:rsidRPr="00B81943" w:rsidR="00B326E8" w:rsidP="002D67FF" w:rsidRDefault="00B326E8" w14:paraId="73F2925F" w14:textId="77777777">
            <w:pPr>
              <w:jc w:val="center"/>
              <w:cnfStyle w:val="000000100000" w:firstRow="0" w:lastRow="0" w:firstColumn="0" w:lastColumn="0" w:oddVBand="0" w:evenVBand="0" w:oddHBand="1" w:evenHBand="0" w:firstRowFirstColumn="0" w:firstRowLastColumn="0" w:lastRowFirstColumn="0" w:lastRowLastColumn="0"/>
              <w:rPr>
                <w:b/>
                <w:bCs/>
              </w:rPr>
            </w:pPr>
            <w:r w:rsidRPr="00B81943">
              <w:rPr>
                <w:b/>
                <w:bCs/>
              </w:rPr>
              <w:t>Answer</w:t>
            </w:r>
          </w:p>
        </w:tc>
      </w:tr>
      <w:tr w:rsidR="00B326E8" w:rsidTr="242855DA" w14:paraId="63C5D853" w14:textId="77777777">
        <w:tc>
          <w:tcPr>
            <w:cnfStyle w:val="001000000000" w:firstRow="0" w:lastRow="0" w:firstColumn="1" w:lastColumn="0" w:oddVBand="0" w:evenVBand="0" w:oddHBand="0" w:evenHBand="0" w:firstRowFirstColumn="0" w:firstRowLastColumn="0" w:lastRowFirstColumn="0" w:lastRowLastColumn="0"/>
            <w:tcW w:w="4675" w:type="dxa"/>
          </w:tcPr>
          <w:p w:rsidR="00B326E8" w:rsidP="002D67FF" w:rsidRDefault="00B326E8" w14:paraId="07F23D2C" w14:textId="45E7B01A">
            <w:r>
              <w:rPr>
                <w:rStyle w:val="normaltextrun"/>
                <w:rFonts w:ascii="Calibri" w:hAnsi="Calibri" w:cs="Calibri"/>
                <w:color w:val="000000"/>
                <w:shd w:val="clear" w:color="auto" w:fill="FFFFFF"/>
              </w:rPr>
              <w:t>Our thought is to just use “episode 1” for every client we bring in, for both the “legacy episode” and the “episode” fields, as everyone will be starting with the same open episode. You see a problem with that?</w:t>
            </w:r>
            <w:r>
              <w:rPr>
                <w:rStyle w:val="eop"/>
                <w:rFonts w:ascii="Calibri" w:hAnsi="Calibri" w:cs="Calibri"/>
                <w:color w:val="000000"/>
                <w:shd w:val="clear" w:color="auto" w:fill="FFFFFF"/>
              </w:rPr>
              <w:t> </w:t>
            </w:r>
          </w:p>
        </w:tc>
        <w:tc>
          <w:tcPr>
            <w:tcW w:w="4675" w:type="dxa"/>
          </w:tcPr>
          <w:p w:rsidR="00B326E8" w:rsidP="002D67FF" w:rsidRDefault="707A62D1" w14:paraId="732168FE" w14:textId="5CE0E510">
            <w:pPr>
              <w:cnfStyle w:val="000000000000" w:firstRow="0" w:lastRow="0" w:firstColumn="0" w:lastColumn="0" w:oddVBand="0" w:evenVBand="0" w:oddHBand="0" w:evenHBand="0" w:firstRowFirstColumn="0" w:firstRowLastColumn="0" w:lastRowFirstColumn="0" w:lastRowLastColumn="0"/>
            </w:pPr>
            <w:r>
              <w:t>We are no longer using this client episodes worksheet, as SmartCare uses program enrollment to accomplish the equivalent. </w:t>
            </w:r>
          </w:p>
        </w:tc>
      </w:tr>
    </w:tbl>
    <w:p w:rsidR="00B326E8" w:rsidRDefault="00B326E8" w14:paraId="3D07C101" w14:textId="6025200C"/>
    <w:tbl>
      <w:tblPr>
        <w:tblStyle w:val="GridTable4-Accent1"/>
        <w:tblW w:w="0" w:type="auto"/>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ook w:val="04A0" w:firstRow="1" w:lastRow="0" w:firstColumn="1" w:lastColumn="0" w:noHBand="0" w:noVBand="1"/>
      </w:tblPr>
      <w:tblGrid>
        <w:gridCol w:w="4675"/>
        <w:gridCol w:w="4675"/>
      </w:tblGrid>
      <w:tr w:rsidR="00B326E8" w:rsidTr="242855DA" w14:paraId="5A7F9FD1"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50" w:type="dxa"/>
            <w:gridSpan w:val="2"/>
          </w:tcPr>
          <w:p w:rsidR="00B326E8" w:rsidP="002D67FF" w:rsidRDefault="00B326E8" w14:paraId="64B3A2F6" w14:textId="6E8ACC0D">
            <w:pPr>
              <w:jc w:val="center"/>
            </w:pPr>
            <w:r>
              <w:t>Client Programs</w:t>
            </w:r>
          </w:p>
        </w:tc>
      </w:tr>
      <w:tr w:rsidR="00B326E8" w:rsidTr="242855DA" w14:paraId="71EC912C"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rsidR="00B326E8" w:rsidP="002D67FF" w:rsidRDefault="00B326E8" w14:paraId="6D22F6B4" w14:textId="77777777">
            <w:pPr>
              <w:jc w:val="center"/>
            </w:pPr>
            <w:r>
              <w:t>Question</w:t>
            </w:r>
          </w:p>
        </w:tc>
        <w:tc>
          <w:tcPr>
            <w:tcW w:w="4675" w:type="dxa"/>
          </w:tcPr>
          <w:p w:rsidRPr="00B81943" w:rsidR="00B326E8" w:rsidP="002D67FF" w:rsidRDefault="00B326E8" w14:paraId="715F592A" w14:textId="77777777">
            <w:pPr>
              <w:jc w:val="center"/>
              <w:cnfStyle w:val="000000100000" w:firstRow="0" w:lastRow="0" w:firstColumn="0" w:lastColumn="0" w:oddVBand="0" w:evenVBand="0" w:oddHBand="1" w:evenHBand="0" w:firstRowFirstColumn="0" w:firstRowLastColumn="0" w:lastRowFirstColumn="0" w:lastRowLastColumn="0"/>
              <w:rPr>
                <w:b/>
                <w:bCs/>
              </w:rPr>
            </w:pPr>
            <w:r w:rsidRPr="00B81943">
              <w:rPr>
                <w:b/>
                <w:bCs/>
              </w:rPr>
              <w:t>Answer</w:t>
            </w:r>
          </w:p>
        </w:tc>
      </w:tr>
      <w:tr w:rsidR="00B326E8" w:rsidTr="242855DA" w14:paraId="03E3EE4E" w14:textId="77777777">
        <w:tc>
          <w:tcPr>
            <w:cnfStyle w:val="001000000000" w:firstRow="0" w:lastRow="0" w:firstColumn="1" w:lastColumn="0" w:oddVBand="0" w:evenVBand="0" w:oddHBand="0" w:evenHBand="0" w:firstRowFirstColumn="0" w:firstRowLastColumn="0" w:lastRowFirstColumn="0" w:lastRowLastColumn="0"/>
            <w:tcW w:w="4675" w:type="dxa"/>
          </w:tcPr>
          <w:p w:rsidR="00B326E8" w:rsidP="00B326E8" w:rsidRDefault="00B326E8" w14:paraId="1B8A3B00" w14:textId="3901DBB4">
            <w:r w:rsidRPr="00B81943">
              <w:t>Client Programs - Not sure what the practical difference is between the “Legacy Program ID” and the “ProgramID”? From the look of it, it would be the same for both for us?</w:t>
            </w:r>
          </w:p>
        </w:tc>
        <w:tc>
          <w:tcPr>
            <w:tcW w:w="4675" w:type="dxa"/>
          </w:tcPr>
          <w:p w:rsidR="00B326E8" w:rsidP="00B326E8" w:rsidRDefault="00B326E8" w14:paraId="210625C6" w14:textId="64854B53">
            <w:pPr>
              <w:cnfStyle w:val="000000000000" w:firstRow="0" w:lastRow="0" w:firstColumn="0" w:lastColumn="0" w:oddVBand="0" w:evenVBand="0" w:oddHBand="0" w:evenHBand="0" w:firstRowFirstColumn="0" w:firstRowLastColumn="0" w:lastRowFirstColumn="0" w:lastRowLastColumn="0"/>
            </w:pPr>
            <w:r w:rsidRPr="00B81943">
              <w:t>Program ID is your current program ID/Number the “the legacy program ID” Is just a numbers sequence pointed to in future worksheets. There are quite a few of these columns in the sheets.</w:t>
            </w:r>
          </w:p>
        </w:tc>
      </w:tr>
      <w:tr w:rsidR="00B326E8" w:rsidTr="242855DA" w14:paraId="3FC21AC0"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rsidRPr="00B81943" w:rsidR="00B326E8" w:rsidP="00B326E8" w:rsidRDefault="00B326E8" w14:paraId="4EA8464B" w14:textId="62CDB75C">
            <w:r w:rsidRPr="00B81943">
              <w:t>Programs - Primary Assignment- this is a required Y/N field. What does this drive in Smartcare?  </w:t>
            </w:r>
          </w:p>
        </w:tc>
        <w:tc>
          <w:tcPr>
            <w:tcW w:w="4675" w:type="dxa"/>
          </w:tcPr>
          <w:p w:rsidRPr="00B81943" w:rsidR="00B326E8" w:rsidP="00B326E8" w:rsidRDefault="00B326E8" w14:paraId="289D90A0" w14:textId="09002A67">
            <w:pPr>
              <w:cnfStyle w:val="000000100000" w:firstRow="0" w:lastRow="0" w:firstColumn="0" w:lastColumn="0" w:oddVBand="0" w:evenVBand="0" w:oddHBand="1" w:evenHBand="0" w:firstRowFirstColumn="0" w:firstRowLastColumn="0" w:lastRowFirstColumn="0" w:lastRowLastColumn="0"/>
            </w:pPr>
            <w:r w:rsidRPr="00B81943">
              <w:t>This can drive Caseload in SC through settings, we’re also using it in some cases to create the primary clinician by using the primary assignment of the primary program </w:t>
            </w:r>
          </w:p>
        </w:tc>
      </w:tr>
      <w:tr w:rsidR="00B326E8" w:rsidTr="242855DA" w14:paraId="2E8CAF65" w14:textId="77777777">
        <w:tc>
          <w:tcPr>
            <w:cnfStyle w:val="001000000000" w:firstRow="0" w:lastRow="0" w:firstColumn="1" w:lastColumn="0" w:oddVBand="0" w:evenVBand="0" w:oddHBand="0" w:evenHBand="0" w:firstRowFirstColumn="0" w:firstRowLastColumn="0" w:lastRowFirstColumn="0" w:lastRowLastColumn="0"/>
            <w:tcW w:w="4675" w:type="dxa"/>
          </w:tcPr>
          <w:p w:rsidRPr="00B81943" w:rsidR="00B326E8" w:rsidP="00B326E8" w:rsidRDefault="00B326E8" w14:paraId="611661A5" w14:textId="66676D0F">
            <w:r w:rsidRPr="00B81943">
              <w:t>Programs - ProgramType- we need some guidance on the differences between these and how they impact the system </w:t>
            </w:r>
          </w:p>
        </w:tc>
        <w:tc>
          <w:tcPr>
            <w:tcW w:w="4675" w:type="dxa"/>
          </w:tcPr>
          <w:p w:rsidRPr="00B81943" w:rsidR="00B326E8" w:rsidP="00B326E8" w:rsidRDefault="00B326E8" w14:paraId="32ACE9A8" w14:textId="28CFC8C5">
            <w:pPr>
              <w:cnfStyle w:val="000000000000" w:firstRow="0" w:lastRow="0" w:firstColumn="0" w:lastColumn="0" w:oddVBand="0" w:evenVBand="0" w:oddHBand="0" w:evenHBand="0" w:firstRowFirstColumn="0" w:firstRowLastColumn="0" w:lastRowFirstColumn="0" w:lastRowLastColumn="0"/>
            </w:pPr>
            <w:r w:rsidRPr="00B81943">
              <w:t>This is somewhat determined by the county But for now, the Avatar Counties can use this similar to their Treatment Service dictionary that they use currently and attach to their programs </w:t>
            </w:r>
          </w:p>
        </w:tc>
      </w:tr>
      <w:tr w:rsidR="00B326E8" w:rsidTr="242855DA" w14:paraId="7F271F0E"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rsidRPr="00B81943" w:rsidR="00B326E8" w:rsidP="00B326E8" w:rsidRDefault="00B326E8" w14:paraId="5D02887C" w14:textId="4655EBC2">
            <w:r w:rsidRPr="00B81943">
              <w:t>Programs - ServiceAreaID- required field, the comment says “LegacyServiceAreaId from ServiceAreas”-going to need more than that to know what we are supposed to be doing with this </w:t>
            </w:r>
          </w:p>
        </w:tc>
        <w:tc>
          <w:tcPr>
            <w:tcW w:w="4675" w:type="dxa"/>
          </w:tcPr>
          <w:p w:rsidRPr="00B81943" w:rsidR="00B326E8" w:rsidP="00B326E8" w:rsidRDefault="00B326E8" w14:paraId="453AE319" w14:textId="6942422C">
            <w:pPr>
              <w:cnfStyle w:val="000000100000" w:firstRow="0" w:lastRow="0" w:firstColumn="0" w:lastColumn="0" w:oddVBand="0" w:evenVBand="0" w:oddHBand="1" w:evenHBand="0" w:firstRowFirstColumn="0" w:firstRowLastColumn="0" w:lastRowFirstColumn="0" w:lastRowLastColumn="0"/>
            </w:pPr>
            <w:r w:rsidRPr="00B81943">
              <w:t>Service Area 1=Mental Health, 3- SUD do we need a third service area—ECM is neither of these (or can be both) </w:t>
            </w:r>
          </w:p>
        </w:tc>
      </w:tr>
      <w:tr w:rsidR="00B326E8" w:rsidTr="242855DA" w14:paraId="234FE498" w14:textId="77777777">
        <w:tc>
          <w:tcPr>
            <w:cnfStyle w:val="001000000000" w:firstRow="0" w:lastRow="0" w:firstColumn="1" w:lastColumn="0" w:oddVBand="0" w:evenVBand="0" w:oddHBand="0" w:evenHBand="0" w:firstRowFirstColumn="0" w:firstRowLastColumn="0" w:lastRowFirstColumn="0" w:lastRowLastColumn="0"/>
            <w:tcW w:w="4675" w:type="dxa"/>
          </w:tcPr>
          <w:p w:rsidRPr="00B81943" w:rsidR="00B326E8" w:rsidP="00B326E8" w:rsidRDefault="00B326E8" w14:paraId="201C342C" w14:textId="10576817">
            <w:r w:rsidRPr="00B326E8">
              <w:t>Taxonomycode- refers to a Global, but in the Globals file I have dated 11/28, there is no real data (just 5 placeholders) in that global, what are we supposed to use for this? </w:t>
            </w:r>
          </w:p>
        </w:tc>
        <w:tc>
          <w:tcPr>
            <w:tcW w:w="4675" w:type="dxa"/>
          </w:tcPr>
          <w:p w:rsidRPr="00B81943" w:rsidR="00B326E8" w:rsidP="00B326E8" w:rsidRDefault="00B326E8" w14:paraId="750A32E8" w14:textId="5C92115D">
            <w:pPr>
              <w:cnfStyle w:val="000000000000" w:firstRow="0" w:lastRow="0" w:firstColumn="0" w:lastColumn="0" w:oddVBand="0" w:evenVBand="0" w:oddHBand="0" w:evenHBand="0" w:firstRowFirstColumn="0" w:firstRowLastColumn="0" w:lastRowFirstColumn="0" w:lastRowLastColumn="0"/>
            </w:pPr>
            <w:r w:rsidRPr="00B326E8">
              <w:t>Below Pasted from Instructions for that sheet/field. Is not required, only needed if they have this scenario with claims and taxonomy codes—do they have this need? We will likely need to get the global codes populated. I I think they can ignore this. Program Taxonomy and Provider on claims—36 distinct Taxonomy codes at the programs -Melony will check with claims</w:t>
            </w:r>
            <w:r>
              <w:br/>
            </w:r>
            <w:r>
              <w:br/>
            </w:r>
            <w:r w:rsidRPr="00B326E8">
              <w:t>Global Code ID from Global Code Category TAXONOMYCODE. This field is used when an Organization has more than one taxonomy code that must be submitted on claims. Currently requires custom claims logic, but is on roadmap for core system logic. </w:t>
            </w:r>
          </w:p>
        </w:tc>
      </w:tr>
    </w:tbl>
    <w:p w:rsidR="242855DA" w:rsidRDefault="242855DA" w14:paraId="2A9CB266" w14:textId="79B00EDB"/>
    <w:p w:rsidR="00B326E8" w:rsidRDefault="00B326E8" w14:paraId="0B4B5975" w14:textId="66711009"/>
    <w:tbl>
      <w:tblPr>
        <w:tblStyle w:val="GridTable4-Accent1"/>
        <w:tblW w:w="937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ook w:val="04A0" w:firstRow="1" w:lastRow="0" w:firstColumn="1" w:lastColumn="0" w:noHBand="0" w:noVBand="1"/>
      </w:tblPr>
      <w:tblGrid>
        <w:gridCol w:w="5215"/>
        <w:gridCol w:w="4155"/>
      </w:tblGrid>
      <w:tr w:rsidR="008C17CA" w:rsidTr="242855DA" w14:paraId="10F0AFA9" w14:textId="32E7BA69">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370" w:type="dxa"/>
            <w:gridSpan w:val="2"/>
          </w:tcPr>
          <w:p w:rsidR="008C17CA" w:rsidP="002D67FF" w:rsidRDefault="008C17CA" w14:paraId="6338B124" w14:textId="47A5C76B">
            <w:pPr>
              <w:jc w:val="center"/>
            </w:pPr>
            <w:r>
              <w:t>Questions for Review</w:t>
            </w:r>
          </w:p>
        </w:tc>
      </w:tr>
      <w:tr w:rsidR="008C17CA" w:rsidTr="242855DA" w14:paraId="14120010" w14:textId="1C526B0C">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215" w:type="dxa"/>
          </w:tcPr>
          <w:p w:rsidR="008C17CA" w:rsidP="002D67FF" w:rsidRDefault="008C17CA" w14:paraId="7C8FAA5A" w14:textId="77777777">
            <w:pPr>
              <w:jc w:val="center"/>
            </w:pPr>
            <w:r>
              <w:t>Question</w:t>
            </w:r>
          </w:p>
        </w:tc>
        <w:tc>
          <w:tcPr>
            <w:tcW w:w="4155" w:type="dxa"/>
          </w:tcPr>
          <w:p w:rsidRPr="004465DA" w:rsidR="008C17CA" w:rsidP="002D67FF" w:rsidRDefault="008C17CA" w14:paraId="2E87353C" w14:textId="77777777">
            <w:pPr>
              <w:jc w:val="center"/>
              <w:cnfStyle w:val="000000100000" w:firstRow="0" w:lastRow="0" w:firstColumn="0" w:lastColumn="0" w:oddVBand="0" w:evenVBand="0" w:oddHBand="1" w:evenHBand="0" w:firstRowFirstColumn="0" w:firstRowLastColumn="0" w:lastRowFirstColumn="0" w:lastRowLastColumn="0"/>
              <w:rPr>
                <w:b/>
                <w:bCs/>
              </w:rPr>
            </w:pPr>
            <w:r w:rsidRPr="004465DA">
              <w:rPr>
                <w:b/>
                <w:bCs/>
              </w:rPr>
              <w:t>Answer</w:t>
            </w:r>
          </w:p>
        </w:tc>
      </w:tr>
      <w:tr w:rsidR="008C17CA" w:rsidTr="242855DA" w14:paraId="16594C47" w14:textId="55F83E8A">
        <w:trPr>
          <w:trHeight w:val="300"/>
        </w:trPr>
        <w:tc>
          <w:tcPr>
            <w:cnfStyle w:val="001000000000" w:firstRow="0" w:lastRow="0" w:firstColumn="1" w:lastColumn="0" w:oddVBand="0" w:evenVBand="0" w:oddHBand="0" w:evenHBand="0" w:firstRowFirstColumn="0" w:firstRowLastColumn="0" w:lastRowFirstColumn="0" w:lastRowLastColumn="0"/>
            <w:tcW w:w="5215" w:type="dxa"/>
          </w:tcPr>
          <w:p w:rsidRPr="004465DA" w:rsidR="008C17CA" w:rsidP="004465DA" w:rsidRDefault="008C17CA" w14:paraId="6C7BC716" w14:textId="4BD1CC07">
            <w:r w:rsidRPr="004465DA">
              <w:t>Setup_Data_DocumentCaliforniaMHSRegistration</w:t>
            </w:r>
            <w:r>
              <w:t xml:space="preserve"> </w:t>
            </w:r>
            <w:r w:rsidRPr="004465DA">
              <w:t>DemographicandClientInformatons.csv, there are two fields intended to capture caregiver/dependent information. I believe the current instructions and csv file have these labeled incorrectly, and I would like clarification so that I am mapping the correct fields from our legacy system. Please see attachment for screenshots.</w:t>
            </w:r>
          </w:p>
          <w:p w:rsidR="008C17CA" w:rsidP="002D67FF" w:rsidRDefault="008C17CA" w14:paraId="1199214F" w14:textId="5A9D03EE"/>
        </w:tc>
        <w:tc>
          <w:tcPr>
            <w:tcW w:w="4155" w:type="dxa"/>
          </w:tcPr>
          <w:p w:rsidRPr="004465DA" w:rsidR="008C17CA" w:rsidP="002D67FF" w:rsidRDefault="37BF1240" w14:paraId="3A9F8FB8" w14:textId="3A55F585">
            <w:pPr>
              <w:cnfStyle w:val="000000000000" w:firstRow="0" w:lastRow="0" w:firstColumn="0" w:lastColumn="0" w:oddVBand="0" w:evenVBand="0" w:oddHBand="0" w:evenHBand="0" w:firstRowFirstColumn="0" w:firstRowLastColumn="0" w:lastRowFirstColumn="0" w:lastRowLastColumn="0"/>
            </w:pPr>
            <w:r>
              <w:t>Pending answer</w:t>
            </w:r>
          </w:p>
        </w:tc>
      </w:tr>
      <w:tr w:rsidR="008C17CA" w:rsidTr="242855DA" w14:paraId="53B4ADA7" w14:textId="2D83F2D4">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215" w:type="dxa"/>
          </w:tcPr>
          <w:p w:rsidRPr="008C17CA" w:rsidR="008C17CA" w:rsidP="008C17CA" w:rsidRDefault="508434C1" w14:paraId="6EFAF6EE" w14:textId="6B60019C">
            <w:r>
              <w:t xml:space="preserve">As I was reviewing the Registration Document in Avatar, I noticed there was not a text field for District/ School of Attendance only an Educational Status Field in the Demographics Tab. I did notice there was a section in the Episode Tab under Referral Source to input School information (if referral truly is a school referral), however the Referral Source and School will not always remain the same. Is there an option to add a school directory and would we be able to convert our directory over? </w:t>
            </w:r>
          </w:p>
          <w:p w:rsidRPr="00B81943" w:rsidR="008C17CA" w:rsidP="002D67FF" w:rsidRDefault="008C17CA" w14:paraId="7AD00FBD" w14:textId="7C27F224"/>
        </w:tc>
        <w:tc>
          <w:tcPr>
            <w:tcW w:w="4155" w:type="dxa"/>
          </w:tcPr>
          <w:p w:rsidRPr="00B81943" w:rsidR="008C17CA" w:rsidP="002D67FF" w:rsidRDefault="59970248" w14:paraId="1AF8BE99" w14:textId="32049550">
            <w:pPr>
              <w:cnfStyle w:val="000000100000" w:firstRow="0" w:lastRow="0" w:firstColumn="0" w:lastColumn="0" w:oddVBand="0" w:evenVBand="0" w:oddHBand="1" w:evenHBand="0" w:firstRowFirstColumn="0" w:firstRowLastColumn="0" w:lastRowFirstColumn="0" w:lastRowLastColumn="0"/>
            </w:pPr>
            <w:r>
              <w:t>Pending answer</w:t>
            </w:r>
          </w:p>
        </w:tc>
      </w:tr>
      <w:tr w:rsidR="008C17CA" w:rsidTr="242855DA" w14:paraId="22D0C8BD" w14:textId="4C31806D">
        <w:trPr>
          <w:trHeight w:val="300"/>
        </w:trPr>
        <w:tc>
          <w:tcPr>
            <w:cnfStyle w:val="001000000000" w:firstRow="0" w:lastRow="0" w:firstColumn="1" w:lastColumn="0" w:oddVBand="0" w:evenVBand="0" w:oddHBand="0" w:evenHBand="0" w:firstRowFirstColumn="0" w:firstRowLastColumn="0" w:lastRowFirstColumn="0" w:lastRowLastColumn="0"/>
            <w:tcW w:w="5215" w:type="dxa"/>
          </w:tcPr>
          <w:p w:rsidRPr="0073635E" w:rsidR="0073635E" w:rsidP="0073635E" w:rsidRDefault="0073635E" w14:paraId="55097CC9" w14:textId="77777777">
            <w:r w:rsidRPr="0073635E">
              <w:t>In the topic 4 - med-cal billing part 2 video, it says that the procedure codes will be pre-populated. We did not receive a pre-populated spreadsheet. Can we get a copy of the pre-populated procedure code values?</w:t>
            </w:r>
          </w:p>
          <w:p w:rsidRPr="00B81943" w:rsidR="008C17CA" w:rsidP="002D67FF" w:rsidRDefault="008C17CA" w14:paraId="5576B0BD" w14:textId="340D406B"/>
        </w:tc>
        <w:tc>
          <w:tcPr>
            <w:tcW w:w="4155" w:type="dxa"/>
          </w:tcPr>
          <w:p w:rsidRPr="00B81943" w:rsidR="008C17CA" w:rsidP="002D67FF" w:rsidRDefault="20D314A8" w14:paraId="688D6142" w14:textId="3A55F585">
            <w:pPr>
              <w:cnfStyle w:val="000000000000" w:firstRow="0" w:lastRow="0" w:firstColumn="0" w:lastColumn="0" w:oddVBand="0" w:evenVBand="0" w:oddHBand="0" w:evenHBand="0" w:firstRowFirstColumn="0" w:firstRowLastColumn="0" w:lastRowFirstColumn="0" w:lastRowLastColumn="0"/>
            </w:pPr>
            <w:r>
              <w:t>Pending answer</w:t>
            </w:r>
          </w:p>
          <w:p w:rsidRPr="00B81943" w:rsidR="008C17CA" w:rsidP="242855DA" w:rsidRDefault="008C17CA" w14:paraId="45673108" w14:textId="52302D6F">
            <w:pPr>
              <w:cnfStyle w:val="000000000000" w:firstRow="0" w:lastRow="0" w:firstColumn="0" w:lastColumn="0" w:oddVBand="0" w:evenVBand="0" w:oddHBand="0" w:evenHBand="0" w:firstRowFirstColumn="0" w:firstRowLastColumn="0" w:lastRowFirstColumn="0" w:lastRowLastColumn="0"/>
            </w:pPr>
          </w:p>
        </w:tc>
      </w:tr>
      <w:tr w:rsidR="008C17CA" w:rsidTr="242855DA" w14:paraId="2E20964E" w14:textId="1A8EE0A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215" w:type="dxa"/>
          </w:tcPr>
          <w:p w:rsidRPr="008F3162" w:rsidR="008F3162" w:rsidP="008F3162" w:rsidRDefault="008F3162" w14:paraId="47A88A94" w14:textId="77777777">
            <w:r w:rsidRPr="008F3162">
              <w:t>Can I have additional clarification on what this means? (this is the staff import)</w:t>
            </w:r>
          </w:p>
          <w:p w:rsidRPr="008F3162" w:rsidR="008F3162" w:rsidP="008F3162" w:rsidRDefault="008F3162" w14:paraId="27D92543" w14:textId="77777777">
            <w:r w:rsidRPr="008F3162">
              <w:t>PrimaryProviderId: This is only used for Managed Care functionality. Indicate ProviderId from Providers table for the staff who are provider staff.</w:t>
            </w:r>
          </w:p>
          <w:p w:rsidRPr="00B81943" w:rsidR="008C17CA" w:rsidP="002D67FF" w:rsidRDefault="008C17CA" w14:paraId="3EB1C36A" w14:textId="25A5889C"/>
        </w:tc>
        <w:tc>
          <w:tcPr>
            <w:tcW w:w="4155" w:type="dxa"/>
          </w:tcPr>
          <w:p w:rsidRPr="00B81943" w:rsidR="008C17CA" w:rsidP="002D67FF" w:rsidRDefault="285E402C" w14:paraId="10848C81" w14:textId="3A55F585">
            <w:pPr>
              <w:cnfStyle w:val="000000100000" w:firstRow="0" w:lastRow="0" w:firstColumn="0" w:lastColumn="0" w:oddVBand="0" w:evenVBand="0" w:oddHBand="1" w:evenHBand="0" w:firstRowFirstColumn="0" w:firstRowLastColumn="0" w:lastRowFirstColumn="0" w:lastRowLastColumn="0"/>
            </w:pPr>
            <w:r>
              <w:t>Pending answer</w:t>
            </w:r>
          </w:p>
          <w:p w:rsidRPr="00B81943" w:rsidR="008C17CA" w:rsidP="242855DA" w:rsidRDefault="008C17CA" w14:paraId="44A2A1A8" w14:textId="76A2FDF8">
            <w:pPr>
              <w:cnfStyle w:val="000000100000" w:firstRow="0" w:lastRow="0" w:firstColumn="0" w:lastColumn="0" w:oddVBand="0" w:evenVBand="0" w:oddHBand="1" w:evenHBand="0" w:firstRowFirstColumn="0" w:firstRowLastColumn="0" w:lastRowFirstColumn="0" w:lastRowLastColumn="0"/>
            </w:pPr>
          </w:p>
        </w:tc>
      </w:tr>
      <w:tr w:rsidR="008C17CA" w:rsidTr="242855DA" w14:paraId="73F818D5" w14:textId="07D39F9E">
        <w:trPr>
          <w:trHeight w:val="300"/>
        </w:trPr>
        <w:tc>
          <w:tcPr>
            <w:cnfStyle w:val="001000000000" w:firstRow="0" w:lastRow="0" w:firstColumn="1" w:lastColumn="0" w:oddVBand="0" w:evenVBand="0" w:oddHBand="0" w:evenHBand="0" w:firstRowFirstColumn="0" w:firstRowLastColumn="0" w:lastRowFirstColumn="0" w:lastRowLastColumn="0"/>
            <w:tcW w:w="5215" w:type="dxa"/>
          </w:tcPr>
          <w:p w:rsidRPr="00D91EF8" w:rsidR="00D91EF8" w:rsidP="00D91EF8" w:rsidRDefault="00D91EF8" w14:paraId="4C37FC83" w14:textId="77777777">
            <w:r w:rsidRPr="00D91EF8">
              <w:t xml:space="preserve">On the staff import, it asks the following: </w:t>
            </w:r>
          </w:p>
          <w:p w:rsidRPr="00D91EF8" w:rsidR="00D91EF8" w:rsidP="00D91EF8" w:rsidRDefault="00D91EF8" w14:paraId="1ADF0D0D" w14:textId="77777777">
            <w:r w:rsidRPr="00D91EF8">
              <w:t xml:space="preserve">UserPassword: This field is going to be defaulted. Please contact Streamline for the default value or if you would like to set your own default value. </w:t>
            </w:r>
          </w:p>
          <w:p w:rsidRPr="00D91EF8" w:rsidR="00D91EF8" w:rsidP="00D91EF8" w:rsidRDefault="00D91EF8" w14:paraId="7A046EEE" w14:textId="77777777"/>
          <w:p w:rsidRPr="00D91EF8" w:rsidR="00D91EF8" w:rsidP="00D91EF8" w:rsidRDefault="00D91EF8" w14:paraId="17209E0B" w14:textId="77777777">
            <w:r w:rsidRPr="00D91EF8">
              <w:t>When will we get the default password?</w:t>
            </w:r>
          </w:p>
          <w:p w:rsidRPr="00B81943" w:rsidR="008C17CA" w:rsidP="002D67FF" w:rsidRDefault="008C17CA" w14:paraId="3332F3DF" w14:textId="109C376D"/>
        </w:tc>
        <w:tc>
          <w:tcPr>
            <w:tcW w:w="4155" w:type="dxa"/>
          </w:tcPr>
          <w:p w:rsidRPr="00B81943" w:rsidR="008C17CA" w:rsidP="002D67FF" w:rsidRDefault="285E402C" w14:paraId="005B52BD" w14:textId="3A55F585">
            <w:pPr>
              <w:cnfStyle w:val="000000000000" w:firstRow="0" w:lastRow="0" w:firstColumn="0" w:lastColumn="0" w:oddVBand="0" w:evenVBand="0" w:oddHBand="0" w:evenHBand="0" w:firstRowFirstColumn="0" w:firstRowLastColumn="0" w:lastRowFirstColumn="0" w:lastRowLastColumn="0"/>
            </w:pPr>
            <w:r>
              <w:t>Pending answer</w:t>
            </w:r>
          </w:p>
          <w:p w:rsidRPr="00B81943" w:rsidR="008C17CA" w:rsidP="242855DA" w:rsidRDefault="008C17CA" w14:paraId="44C27B11" w14:textId="035E205E">
            <w:pPr>
              <w:cnfStyle w:val="000000000000" w:firstRow="0" w:lastRow="0" w:firstColumn="0" w:lastColumn="0" w:oddVBand="0" w:evenVBand="0" w:oddHBand="0" w:evenHBand="0" w:firstRowFirstColumn="0" w:firstRowLastColumn="0" w:lastRowFirstColumn="0" w:lastRowLastColumn="0"/>
            </w:pPr>
          </w:p>
        </w:tc>
      </w:tr>
      <w:tr w:rsidR="008C17CA" w:rsidTr="242855DA" w14:paraId="14F39EE5" w14:textId="706234B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215" w:type="dxa"/>
          </w:tcPr>
          <w:p w:rsidRPr="00CE4D8B" w:rsidR="00CE4D8B" w:rsidP="00CE4D8B" w:rsidRDefault="00CE4D8B" w14:paraId="001F067C" w14:textId="77777777">
            <w:r w:rsidRPr="00CE4D8B">
              <w:t>Could I get confirmation on the correct order of columns on the Setup_Data_ClinicalDataAccessGroupPrograms_12-25-2022 spreadsheet? The instructions have the ProgramID and ClinicalDataAccessGroupId fields in a different order than the .csv file itself. Thank you.</w:t>
            </w:r>
          </w:p>
          <w:p w:rsidRPr="00B81943" w:rsidR="008C17CA" w:rsidP="002D67FF" w:rsidRDefault="008C17CA" w14:paraId="0FDDA588" w14:textId="77777777"/>
        </w:tc>
        <w:tc>
          <w:tcPr>
            <w:tcW w:w="4155" w:type="dxa"/>
          </w:tcPr>
          <w:p w:rsidRPr="00B81943" w:rsidR="008C17CA" w:rsidP="002D67FF" w:rsidRDefault="579B90A9" w14:paraId="3F7E96BE" w14:textId="3A55F585">
            <w:pPr>
              <w:cnfStyle w:val="000000100000" w:firstRow="0" w:lastRow="0" w:firstColumn="0" w:lastColumn="0" w:oddVBand="0" w:evenVBand="0" w:oddHBand="1" w:evenHBand="0" w:firstRowFirstColumn="0" w:firstRowLastColumn="0" w:lastRowFirstColumn="0" w:lastRowLastColumn="0"/>
            </w:pPr>
            <w:r>
              <w:t>Pending answer</w:t>
            </w:r>
          </w:p>
          <w:p w:rsidRPr="00B81943" w:rsidR="008C17CA" w:rsidP="242855DA" w:rsidRDefault="008C17CA" w14:paraId="45241983" w14:textId="1C8AC096">
            <w:pPr>
              <w:cnfStyle w:val="000000100000" w:firstRow="0" w:lastRow="0" w:firstColumn="0" w:lastColumn="0" w:oddVBand="0" w:evenVBand="0" w:oddHBand="1" w:evenHBand="0" w:firstRowFirstColumn="0" w:firstRowLastColumn="0" w:lastRowFirstColumn="0" w:lastRowLastColumn="0"/>
            </w:pPr>
          </w:p>
        </w:tc>
      </w:tr>
      <w:tr w:rsidR="00D91EF8" w:rsidTr="242855DA" w14:paraId="37AE55A7" w14:textId="77777777">
        <w:trPr>
          <w:trHeight w:val="300"/>
        </w:trPr>
        <w:tc>
          <w:tcPr>
            <w:cnfStyle w:val="001000000000" w:firstRow="0" w:lastRow="0" w:firstColumn="1" w:lastColumn="0" w:oddVBand="0" w:evenVBand="0" w:oddHBand="0" w:evenHBand="0" w:firstRowFirstColumn="0" w:firstRowLastColumn="0" w:lastRowFirstColumn="0" w:lastRowLastColumn="0"/>
            <w:tcW w:w="5215" w:type="dxa"/>
          </w:tcPr>
          <w:p w:rsidRPr="00C54ADC" w:rsidR="00C54ADC" w:rsidP="00C54ADC" w:rsidRDefault="00C54ADC" w14:paraId="71A8877A" w14:textId="77777777">
            <w:r w:rsidRPr="00C54ADC">
              <w:t>On Setup_Data_Programs the instructions ask for CQM codes for the programs. Can you give an example? The comments ask for a CPT, HCPCS or SNOMEDCT codes but those are for services not facilities. Does this align with CALOMS county code such as 212112 (county 21, located in county 21, agency # 12.?) or does it relate to the level of service being offered such as residential 3.5 which would translate to HCPCS H0019/U3 (which covers residential but not any ancillary services provided at the program.</w:t>
            </w:r>
          </w:p>
          <w:p w:rsidRPr="00B81943" w:rsidR="00D91EF8" w:rsidP="002D67FF" w:rsidRDefault="00D91EF8" w14:paraId="0DF9380C" w14:textId="77777777"/>
        </w:tc>
        <w:tc>
          <w:tcPr>
            <w:tcW w:w="4155" w:type="dxa"/>
          </w:tcPr>
          <w:p w:rsidRPr="00B81943" w:rsidR="00D91EF8" w:rsidP="002D67FF" w:rsidRDefault="37962838" w14:paraId="2B7F651B" w14:textId="3A55F585">
            <w:pPr>
              <w:cnfStyle w:val="000000000000" w:firstRow="0" w:lastRow="0" w:firstColumn="0" w:lastColumn="0" w:oddVBand="0" w:evenVBand="0" w:oddHBand="0" w:evenHBand="0" w:firstRowFirstColumn="0" w:firstRowLastColumn="0" w:lastRowFirstColumn="0" w:lastRowLastColumn="0"/>
            </w:pPr>
            <w:r>
              <w:t>Pending answer</w:t>
            </w:r>
          </w:p>
          <w:p w:rsidRPr="00B81943" w:rsidR="00D91EF8" w:rsidP="242855DA" w:rsidRDefault="00D91EF8" w14:paraId="2CE7E03B" w14:textId="1A04227C">
            <w:pPr>
              <w:cnfStyle w:val="000000000000" w:firstRow="0" w:lastRow="0" w:firstColumn="0" w:lastColumn="0" w:oddVBand="0" w:evenVBand="0" w:oddHBand="0" w:evenHBand="0" w:firstRowFirstColumn="0" w:firstRowLastColumn="0" w:lastRowFirstColumn="0" w:lastRowLastColumn="0"/>
            </w:pPr>
          </w:p>
        </w:tc>
      </w:tr>
    </w:tbl>
    <w:p w:rsidR="009B1723" w:rsidRDefault="009B1723" w14:paraId="1A8108BB" w14:textId="77777777"/>
    <w:sectPr w:rsidR="009B172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7E546B"/>
    <w:multiLevelType w:val="multilevel"/>
    <w:tmpl w:val="B0A2B73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E137EF5"/>
    <w:multiLevelType w:val="multilevel"/>
    <w:tmpl w:val="8A08E04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76880B31"/>
    <w:multiLevelType w:val="multilevel"/>
    <w:tmpl w:val="EFB45502"/>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num w:numId="1" w16cid:durableId="1316764443">
    <w:abstractNumId w:val="2"/>
  </w:num>
  <w:num w:numId="2" w16cid:durableId="1264529758">
    <w:abstractNumId w:val="0"/>
  </w:num>
  <w:num w:numId="3" w16cid:durableId="530991856">
    <w:abstractNumId w:val="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view w:val="web"/>
  <w:zoom w:percent="3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6947"/>
    <w:rsid w:val="000C6947"/>
    <w:rsid w:val="002D67FF"/>
    <w:rsid w:val="003F36CD"/>
    <w:rsid w:val="00412E20"/>
    <w:rsid w:val="004465DA"/>
    <w:rsid w:val="00544AC0"/>
    <w:rsid w:val="00717633"/>
    <w:rsid w:val="0073635E"/>
    <w:rsid w:val="0088332E"/>
    <w:rsid w:val="008C17CA"/>
    <w:rsid w:val="008C5F0A"/>
    <w:rsid w:val="008F3162"/>
    <w:rsid w:val="009B1723"/>
    <w:rsid w:val="00B326E8"/>
    <w:rsid w:val="00B81943"/>
    <w:rsid w:val="00C16816"/>
    <w:rsid w:val="00C54ADC"/>
    <w:rsid w:val="00CE4D8B"/>
    <w:rsid w:val="00D91EF8"/>
    <w:rsid w:val="00DA495C"/>
    <w:rsid w:val="00FA6333"/>
    <w:rsid w:val="1080DE4B"/>
    <w:rsid w:val="1A6B8890"/>
    <w:rsid w:val="1DA32952"/>
    <w:rsid w:val="20D314A8"/>
    <w:rsid w:val="233227D5"/>
    <w:rsid w:val="242855DA"/>
    <w:rsid w:val="285E402C"/>
    <w:rsid w:val="35032936"/>
    <w:rsid w:val="37962838"/>
    <w:rsid w:val="37BF1240"/>
    <w:rsid w:val="3F9DCE6F"/>
    <w:rsid w:val="41DD2E7C"/>
    <w:rsid w:val="508434C1"/>
    <w:rsid w:val="579B90A9"/>
    <w:rsid w:val="59970248"/>
    <w:rsid w:val="5BB8A3F9"/>
    <w:rsid w:val="6E41A6E5"/>
    <w:rsid w:val="707A62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E22151"/>
  <w15:chartTrackingRefBased/>
  <w15:docId w15:val="{74682DC3-E998-4BD3-8EF2-95D081FCABE9}"/>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MediumList2-Accent1">
    <w:name w:val="Medium List 2 Accent 1"/>
    <w:basedOn w:val="TableNormal"/>
    <w:uiPriority w:val="66"/>
    <w:rsid w:val="000C6947"/>
    <w:pPr>
      <w:spacing w:after="0" w:line="240" w:lineRule="auto"/>
    </w:pPr>
    <w:rPr>
      <w:rFonts w:asciiTheme="majorHAnsi" w:hAnsiTheme="majorHAnsi" w:eastAsiaTheme="majorEastAsia" w:cstheme="majorBidi"/>
      <w:color w:val="000000" w:themeColor="text1"/>
    </w:rPr>
    <w:tblPr>
      <w:tblStyleRowBandSize w:val="1"/>
      <w:tblStyleColBandSize w:val="1"/>
      <w:tblBorders>
        <w:top w:val="single" w:color="4472C4" w:themeColor="accent1" w:sz="8" w:space="0"/>
        <w:left w:val="single" w:color="4472C4" w:themeColor="accent1" w:sz="8" w:space="0"/>
        <w:bottom w:val="single" w:color="4472C4" w:themeColor="accent1" w:sz="8" w:space="0"/>
        <w:right w:val="single" w:color="4472C4" w:themeColor="accent1" w:sz="8" w:space="0"/>
      </w:tblBorders>
    </w:tblPr>
    <w:tblStylePr w:type="firstRow">
      <w:rPr>
        <w:sz w:val="24"/>
        <w:szCs w:val="24"/>
      </w:rPr>
      <w:tblPr/>
      <w:tcPr>
        <w:tcBorders>
          <w:top w:val="nil"/>
          <w:left w:val="nil"/>
          <w:bottom w:val="single" w:color="4472C4" w:themeColor="accent1" w:sz="24" w:space="0"/>
          <w:right w:val="nil"/>
          <w:insideH w:val="nil"/>
          <w:insideV w:val="nil"/>
        </w:tcBorders>
        <w:shd w:val="clear" w:color="auto" w:fill="FFFFFF" w:themeFill="background1"/>
      </w:tcPr>
    </w:tblStylePr>
    <w:tblStylePr w:type="lastRow">
      <w:tblPr/>
      <w:tcPr>
        <w:tcBorders>
          <w:top w:val="single" w:color="4472C4" w:themeColor="accent1"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4472C4" w:themeColor="accent1" w:sz="8" w:space="0"/>
          <w:insideH w:val="nil"/>
          <w:insideV w:val="nil"/>
        </w:tcBorders>
        <w:shd w:val="clear" w:color="auto" w:fill="FFFFFF" w:themeFill="background1"/>
      </w:tcPr>
    </w:tblStylePr>
    <w:tblStylePr w:type="lastCol">
      <w:tblPr/>
      <w:tcPr>
        <w:tcBorders>
          <w:top w:val="nil"/>
          <w:left w:val="single" w:color="4472C4" w:themeColor="accent1"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top w:val="nil"/>
          <w:bottom w:val="nil"/>
          <w:insideH w:val="nil"/>
          <w:insideV w:val="nil"/>
        </w:tcBorders>
        <w:shd w:val="clear" w:color="auto" w:fill="D0DBF0"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TableGrid">
    <w:name w:val="Table Grid"/>
    <w:basedOn w:val="TableNormal"/>
    <w:uiPriority w:val="39"/>
    <w:rsid w:val="000C6947"/>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ListTable4-Accent5">
    <w:name w:val="List Table 4 Accent 5"/>
    <w:basedOn w:val="TableNormal"/>
    <w:uiPriority w:val="49"/>
    <w:rsid w:val="000C6947"/>
    <w:pPr>
      <w:spacing w:after="0" w:line="240" w:lineRule="auto"/>
    </w:pPr>
    <w:tblPr>
      <w:tblStyleRowBandSize w:val="1"/>
      <w:tblStyleColBandSize w:val="1"/>
      <w:tblBorders>
        <w:top w:val="single" w:color="9CC2E5" w:themeColor="accent5" w:themeTint="99" w:sz="4" w:space="0"/>
        <w:left w:val="single" w:color="9CC2E5" w:themeColor="accent5" w:themeTint="99" w:sz="4" w:space="0"/>
        <w:bottom w:val="single" w:color="9CC2E5" w:themeColor="accent5" w:themeTint="99" w:sz="4" w:space="0"/>
        <w:right w:val="single" w:color="9CC2E5" w:themeColor="accent5" w:themeTint="99" w:sz="4" w:space="0"/>
        <w:insideH w:val="single" w:color="9CC2E5" w:themeColor="accent5" w:themeTint="99" w:sz="4" w:space="0"/>
      </w:tblBorders>
    </w:tblPr>
    <w:tblStylePr w:type="firstRow">
      <w:rPr>
        <w:b/>
        <w:bCs/>
        <w:color w:val="FFFFFF" w:themeColor="background1"/>
      </w:rPr>
      <w:tblPr/>
      <w:tcPr>
        <w:tcBorders>
          <w:top w:val="single" w:color="5B9BD5" w:themeColor="accent5" w:sz="4" w:space="0"/>
          <w:left w:val="single" w:color="5B9BD5" w:themeColor="accent5" w:sz="4" w:space="0"/>
          <w:bottom w:val="single" w:color="5B9BD5" w:themeColor="accent5" w:sz="4" w:space="0"/>
          <w:right w:val="single" w:color="5B9BD5" w:themeColor="accent5" w:sz="4" w:space="0"/>
          <w:insideH w:val="nil"/>
        </w:tcBorders>
        <w:shd w:val="clear" w:color="auto" w:fill="5B9BD5" w:themeFill="accent5"/>
      </w:tcPr>
    </w:tblStylePr>
    <w:tblStylePr w:type="lastRow">
      <w:rPr>
        <w:b/>
        <w:bCs/>
      </w:rPr>
      <w:tblPr/>
      <w:tcPr>
        <w:tcBorders>
          <w:top w:val="double" w:color="9CC2E5" w:themeColor="accent5" w:themeTint="99" w:sz="4" w:space="0"/>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Table4-Accent1">
    <w:name w:val="List Table 4 Accent 1"/>
    <w:basedOn w:val="TableNormal"/>
    <w:uiPriority w:val="49"/>
    <w:rsid w:val="000C6947"/>
    <w:pPr>
      <w:spacing w:after="0" w:line="240" w:lineRule="auto"/>
    </w:pPr>
    <w:tblPr>
      <w:tblStyleRowBandSize w:val="1"/>
      <w:tblStyleColBandSize w:val="1"/>
      <w:tblBorders>
        <w:top w:val="single" w:color="8EAADB" w:themeColor="accent1" w:themeTint="99" w:sz="4" w:space="0"/>
        <w:left w:val="single" w:color="8EAADB" w:themeColor="accent1" w:themeTint="99" w:sz="4" w:space="0"/>
        <w:bottom w:val="single" w:color="8EAADB" w:themeColor="accent1" w:themeTint="99" w:sz="4" w:space="0"/>
        <w:right w:val="single" w:color="8EAADB" w:themeColor="accent1" w:themeTint="99" w:sz="4" w:space="0"/>
        <w:insideH w:val="single" w:color="8EAADB" w:themeColor="accent1" w:themeTint="99" w:sz="4" w:space="0"/>
      </w:tblBorders>
    </w:tblPr>
    <w:tblStylePr w:type="firstRow">
      <w:rPr>
        <w:b/>
        <w:bCs/>
        <w:color w:val="FFFFFF" w:themeColor="background1"/>
      </w:rPr>
      <w:tblPr/>
      <w:tcPr>
        <w:tcBorders>
          <w:top w:val="single" w:color="4472C4" w:themeColor="accent1" w:sz="4" w:space="0"/>
          <w:left w:val="single" w:color="4472C4" w:themeColor="accent1" w:sz="4" w:space="0"/>
          <w:bottom w:val="single" w:color="4472C4" w:themeColor="accent1" w:sz="4" w:space="0"/>
          <w:right w:val="single" w:color="4472C4" w:themeColor="accent1" w:sz="4" w:space="0"/>
          <w:insideH w:val="nil"/>
        </w:tcBorders>
        <w:shd w:val="clear" w:color="auto" w:fill="4472C4" w:themeFill="accent1"/>
      </w:tcPr>
    </w:tblStylePr>
    <w:tblStylePr w:type="lastRow">
      <w:rPr>
        <w:b/>
        <w:bCs/>
      </w:rPr>
      <w:tblPr/>
      <w:tcPr>
        <w:tcBorders>
          <w:top w:val="double" w:color="8EAADB" w:themeColor="accent1" w:themeTint="99" w:sz="4" w:space="0"/>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styleId="normaltextrun" w:customStyle="1">
    <w:name w:val="normaltextrun"/>
    <w:basedOn w:val="DefaultParagraphFont"/>
    <w:rsid w:val="000C6947"/>
  </w:style>
  <w:style w:type="character" w:styleId="eop" w:customStyle="1">
    <w:name w:val="eop"/>
    <w:basedOn w:val="DefaultParagraphFont"/>
    <w:rsid w:val="000C6947"/>
  </w:style>
  <w:style w:type="table" w:styleId="GridTable4-Accent1">
    <w:name w:val="Grid Table 4 Accent 1"/>
    <w:basedOn w:val="TableNormal"/>
    <w:uiPriority w:val="49"/>
    <w:rsid w:val="00B81943"/>
    <w:pPr>
      <w:spacing w:after="0" w:line="240" w:lineRule="auto"/>
    </w:pPr>
    <w:tblPr>
      <w:tblStyleRowBandSize w:val="1"/>
      <w:tblStyleColBandSize w:val="1"/>
      <w:tblBorders>
        <w:top w:val="single" w:color="8EAADB" w:themeColor="accent1" w:themeTint="99" w:sz="4" w:space="0"/>
        <w:left w:val="single" w:color="8EAADB" w:themeColor="accent1" w:themeTint="99" w:sz="4" w:space="0"/>
        <w:bottom w:val="single" w:color="8EAADB" w:themeColor="accent1" w:themeTint="99" w:sz="4" w:space="0"/>
        <w:right w:val="single" w:color="8EAADB" w:themeColor="accent1" w:themeTint="99" w:sz="4" w:space="0"/>
        <w:insideH w:val="single" w:color="8EAADB" w:themeColor="accent1" w:themeTint="99" w:sz="4" w:space="0"/>
        <w:insideV w:val="single" w:color="8EAADB" w:themeColor="accent1" w:themeTint="99" w:sz="4" w:space="0"/>
      </w:tblBorders>
    </w:tblPr>
    <w:tblStylePr w:type="firstRow">
      <w:rPr>
        <w:b/>
        <w:bCs/>
        <w:color w:val="FFFFFF" w:themeColor="background1"/>
      </w:rPr>
      <w:tblPr/>
      <w:tcPr>
        <w:tcBorders>
          <w:top w:val="single" w:color="4472C4" w:themeColor="accent1" w:sz="4" w:space="0"/>
          <w:left w:val="single" w:color="4472C4" w:themeColor="accent1" w:sz="4" w:space="0"/>
          <w:bottom w:val="single" w:color="4472C4" w:themeColor="accent1" w:sz="4" w:space="0"/>
          <w:right w:val="single" w:color="4472C4" w:themeColor="accent1" w:sz="4" w:space="0"/>
          <w:insideH w:val="nil"/>
          <w:insideV w:val="nil"/>
        </w:tcBorders>
        <w:shd w:val="clear" w:color="auto" w:fill="4472C4" w:themeFill="accent1"/>
      </w:tcPr>
    </w:tblStylePr>
    <w:tblStylePr w:type="lastRow">
      <w:rPr>
        <w:b/>
        <w:bCs/>
      </w:rPr>
      <w:tblPr/>
      <w:tcPr>
        <w:tcBorders>
          <w:top w:val="double" w:color="4472C4" w:themeColor="accent1" w:sz="4" w:space="0"/>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NormalWeb">
    <w:name w:val="Normal (Web)"/>
    <w:basedOn w:val="Normal"/>
    <w:uiPriority w:val="99"/>
    <w:semiHidden/>
    <w:unhideWhenUsed/>
    <w:rsid w:val="0088332E"/>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014098">
      <w:bodyDiv w:val="1"/>
      <w:marLeft w:val="0"/>
      <w:marRight w:val="0"/>
      <w:marTop w:val="0"/>
      <w:marBottom w:val="0"/>
      <w:divBdr>
        <w:top w:val="none" w:sz="0" w:space="0" w:color="auto"/>
        <w:left w:val="none" w:sz="0" w:space="0" w:color="auto"/>
        <w:bottom w:val="none" w:sz="0" w:space="0" w:color="auto"/>
        <w:right w:val="none" w:sz="0" w:space="0" w:color="auto"/>
      </w:divBdr>
    </w:div>
    <w:div w:id="181672979">
      <w:bodyDiv w:val="1"/>
      <w:marLeft w:val="0"/>
      <w:marRight w:val="0"/>
      <w:marTop w:val="0"/>
      <w:marBottom w:val="0"/>
      <w:divBdr>
        <w:top w:val="none" w:sz="0" w:space="0" w:color="auto"/>
        <w:left w:val="none" w:sz="0" w:space="0" w:color="auto"/>
        <w:bottom w:val="none" w:sz="0" w:space="0" w:color="auto"/>
        <w:right w:val="none" w:sz="0" w:space="0" w:color="auto"/>
      </w:divBdr>
    </w:div>
    <w:div w:id="376709277">
      <w:bodyDiv w:val="1"/>
      <w:marLeft w:val="0"/>
      <w:marRight w:val="0"/>
      <w:marTop w:val="0"/>
      <w:marBottom w:val="0"/>
      <w:divBdr>
        <w:top w:val="none" w:sz="0" w:space="0" w:color="auto"/>
        <w:left w:val="none" w:sz="0" w:space="0" w:color="auto"/>
        <w:bottom w:val="none" w:sz="0" w:space="0" w:color="auto"/>
        <w:right w:val="none" w:sz="0" w:space="0" w:color="auto"/>
      </w:divBdr>
    </w:div>
    <w:div w:id="405305653">
      <w:bodyDiv w:val="1"/>
      <w:marLeft w:val="0"/>
      <w:marRight w:val="0"/>
      <w:marTop w:val="0"/>
      <w:marBottom w:val="0"/>
      <w:divBdr>
        <w:top w:val="none" w:sz="0" w:space="0" w:color="auto"/>
        <w:left w:val="none" w:sz="0" w:space="0" w:color="auto"/>
        <w:bottom w:val="none" w:sz="0" w:space="0" w:color="auto"/>
        <w:right w:val="none" w:sz="0" w:space="0" w:color="auto"/>
      </w:divBdr>
      <w:divsChild>
        <w:div w:id="575745880">
          <w:marLeft w:val="0"/>
          <w:marRight w:val="0"/>
          <w:marTop w:val="0"/>
          <w:marBottom w:val="0"/>
          <w:divBdr>
            <w:top w:val="none" w:sz="0" w:space="0" w:color="auto"/>
            <w:left w:val="none" w:sz="0" w:space="0" w:color="auto"/>
            <w:bottom w:val="none" w:sz="0" w:space="0" w:color="auto"/>
            <w:right w:val="none" w:sz="0" w:space="0" w:color="auto"/>
          </w:divBdr>
        </w:div>
        <w:div w:id="1522740610">
          <w:marLeft w:val="0"/>
          <w:marRight w:val="0"/>
          <w:marTop w:val="0"/>
          <w:marBottom w:val="0"/>
          <w:divBdr>
            <w:top w:val="none" w:sz="0" w:space="0" w:color="auto"/>
            <w:left w:val="none" w:sz="0" w:space="0" w:color="auto"/>
            <w:bottom w:val="none" w:sz="0" w:space="0" w:color="auto"/>
            <w:right w:val="none" w:sz="0" w:space="0" w:color="auto"/>
          </w:divBdr>
        </w:div>
        <w:div w:id="1986274627">
          <w:marLeft w:val="0"/>
          <w:marRight w:val="0"/>
          <w:marTop w:val="0"/>
          <w:marBottom w:val="0"/>
          <w:divBdr>
            <w:top w:val="none" w:sz="0" w:space="0" w:color="auto"/>
            <w:left w:val="none" w:sz="0" w:space="0" w:color="auto"/>
            <w:bottom w:val="none" w:sz="0" w:space="0" w:color="auto"/>
            <w:right w:val="none" w:sz="0" w:space="0" w:color="auto"/>
          </w:divBdr>
        </w:div>
      </w:divsChild>
    </w:div>
    <w:div w:id="566189961">
      <w:bodyDiv w:val="1"/>
      <w:marLeft w:val="0"/>
      <w:marRight w:val="0"/>
      <w:marTop w:val="0"/>
      <w:marBottom w:val="0"/>
      <w:divBdr>
        <w:top w:val="none" w:sz="0" w:space="0" w:color="auto"/>
        <w:left w:val="none" w:sz="0" w:space="0" w:color="auto"/>
        <w:bottom w:val="none" w:sz="0" w:space="0" w:color="auto"/>
        <w:right w:val="none" w:sz="0" w:space="0" w:color="auto"/>
      </w:divBdr>
    </w:div>
    <w:div w:id="594828411">
      <w:bodyDiv w:val="1"/>
      <w:marLeft w:val="0"/>
      <w:marRight w:val="0"/>
      <w:marTop w:val="0"/>
      <w:marBottom w:val="0"/>
      <w:divBdr>
        <w:top w:val="none" w:sz="0" w:space="0" w:color="auto"/>
        <w:left w:val="none" w:sz="0" w:space="0" w:color="auto"/>
        <w:bottom w:val="none" w:sz="0" w:space="0" w:color="auto"/>
        <w:right w:val="none" w:sz="0" w:space="0" w:color="auto"/>
      </w:divBdr>
    </w:div>
    <w:div w:id="649602308">
      <w:bodyDiv w:val="1"/>
      <w:marLeft w:val="0"/>
      <w:marRight w:val="0"/>
      <w:marTop w:val="0"/>
      <w:marBottom w:val="0"/>
      <w:divBdr>
        <w:top w:val="none" w:sz="0" w:space="0" w:color="auto"/>
        <w:left w:val="none" w:sz="0" w:space="0" w:color="auto"/>
        <w:bottom w:val="none" w:sz="0" w:space="0" w:color="auto"/>
        <w:right w:val="none" w:sz="0" w:space="0" w:color="auto"/>
      </w:divBdr>
    </w:div>
    <w:div w:id="720640696">
      <w:bodyDiv w:val="1"/>
      <w:marLeft w:val="0"/>
      <w:marRight w:val="0"/>
      <w:marTop w:val="0"/>
      <w:marBottom w:val="0"/>
      <w:divBdr>
        <w:top w:val="none" w:sz="0" w:space="0" w:color="auto"/>
        <w:left w:val="none" w:sz="0" w:space="0" w:color="auto"/>
        <w:bottom w:val="none" w:sz="0" w:space="0" w:color="auto"/>
        <w:right w:val="none" w:sz="0" w:space="0" w:color="auto"/>
      </w:divBdr>
      <w:divsChild>
        <w:div w:id="135026462">
          <w:marLeft w:val="0"/>
          <w:marRight w:val="0"/>
          <w:marTop w:val="0"/>
          <w:marBottom w:val="0"/>
          <w:divBdr>
            <w:top w:val="none" w:sz="0" w:space="0" w:color="auto"/>
            <w:left w:val="none" w:sz="0" w:space="0" w:color="auto"/>
            <w:bottom w:val="none" w:sz="0" w:space="0" w:color="auto"/>
            <w:right w:val="none" w:sz="0" w:space="0" w:color="auto"/>
          </w:divBdr>
        </w:div>
        <w:div w:id="389495675">
          <w:marLeft w:val="0"/>
          <w:marRight w:val="0"/>
          <w:marTop w:val="0"/>
          <w:marBottom w:val="0"/>
          <w:divBdr>
            <w:top w:val="none" w:sz="0" w:space="0" w:color="auto"/>
            <w:left w:val="none" w:sz="0" w:space="0" w:color="auto"/>
            <w:bottom w:val="none" w:sz="0" w:space="0" w:color="auto"/>
            <w:right w:val="none" w:sz="0" w:space="0" w:color="auto"/>
          </w:divBdr>
        </w:div>
      </w:divsChild>
    </w:div>
    <w:div w:id="910847600">
      <w:bodyDiv w:val="1"/>
      <w:marLeft w:val="0"/>
      <w:marRight w:val="0"/>
      <w:marTop w:val="0"/>
      <w:marBottom w:val="0"/>
      <w:divBdr>
        <w:top w:val="none" w:sz="0" w:space="0" w:color="auto"/>
        <w:left w:val="none" w:sz="0" w:space="0" w:color="auto"/>
        <w:bottom w:val="none" w:sz="0" w:space="0" w:color="auto"/>
        <w:right w:val="none" w:sz="0" w:space="0" w:color="auto"/>
      </w:divBdr>
    </w:div>
    <w:div w:id="1210267889">
      <w:bodyDiv w:val="1"/>
      <w:marLeft w:val="0"/>
      <w:marRight w:val="0"/>
      <w:marTop w:val="0"/>
      <w:marBottom w:val="0"/>
      <w:divBdr>
        <w:top w:val="none" w:sz="0" w:space="0" w:color="auto"/>
        <w:left w:val="none" w:sz="0" w:space="0" w:color="auto"/>
        <w:bottom w:val="none" w:sz="0" w:space="0" w:color="auto"/>
        <w:right w:val="none" w:sz="0" w:space="0" w:color="auto"/>
      </w:divBdr>
    </w:div>
    <w:div w:id="1413774812">
      <w:bodyDiv w:val="1"/>
      <w:marLeft w:val="0"/>
      <w:marRight w:val="0"/>
      <w:marTop w:val="0"/>
      <w:marBottom w:val="0"/>
      <w:divBdr>
        <w:top w:val="none" w:sz="0" w:space="0" w:color="auto"/>
        <w:left w:val="none" w:sz="0" w:space="0" w:color="auto"/>
        <w:bottom w:val="none" w:sz="0" w:space="0" w:color="auto"/>
        <w:right w:val="none" w:sz="0" w:space="0" w:color="auto"/>
      </w:divBdr>
    </w:div>
    <w:div w:id="1433933407">
      <w:bodyDiv w:val="1"/>
      <w:marLeft w:val="0"/>
      <w:marRight w:val="0"/>
      <w:marTop w:val="0"/>
      <w:marBottom w:val="0"/>
      <w:divBdr>
        <w:top w:val="none" w:sz="0" w:space="0" w:color="auto"/>
        <w:left w:val="none" w:sz="0" w:space="0" w:color="auto"/>
        <w:bottom w:val="none" w:sz="0" w:space="0" w:color="auto"/>
        <w:right w:val="none" w:sz="0" w:space="0" w:color="auto"/>
      </w:divBdr>
    </w:div>
    <w:div w:id="1533879081">
      <w:bodyDiv w:val="1"/>
      <w:marLeft w:val="0"/>
      <w:marRight w:val="0"/>
      <w:marTop w:val="0"/>
      <w:marBottom w:val="0"/>
      <w:divBdr>
        <w:top w:val="none" w:sz="0" w:space="0" w:color="auto"/>
        <w:left w:val="none" w:sz="0" w:space="0" w:color="auto"/>
        <w:bottom w:val="none" w:sz="0" w:space="0" w:color="auto"/>
        <w:right w:val="none" w:sz="0" w:space="0" w:color="auto"/>
      </w:divBdr>
    </w:div>
    <w:div w:id="1620650150">
      <w:bodyDiv w:val="1"/>
      <w:marLeft w:val="0"/>
      <w:marRight w:val="0"/>
      <w:marTop w:val="0"/>
      <w:marBottom w:val="0"/>
      <w:divBdr>
        <w:top w:val="none" w:sz="0" w:space="0" w:color="auto"/>
        <w:left w:val="none" w:sz="0" w:space="0" w:color="auto"/>
        <w:bottom w:val="none" w:sz="0" w:space="0" w:color="auto"/>
        <w:right w:val="none" w:sz="0" w:space="0" w:color="auto"/>
      </w:divBdr>
      <w:divsChild>
        <w:div w:id="907226954">
          <w:marLeft w:val="0"/>
          <w:marRight w:val="0"/>
          <w:marTop w:val="0"/>
          <w:marBottom w:val="0"/>
          <w:divBdr>
            <w:top w:val="none" w:sz="0" w:space="0" w:color="auto"/>
            <w:left w:val="none" w:sz="0" w:space="0" w:color="auto"/>
            <w:bottom w:val="none" w:sz="0" w:space="0" w:color="auto"/>
            <w:right w:val="none" w:sz="0" w:space="0" w:color="auto"/>
          </w:divBdr>
        </w:div>
        <w:div w:id="1248226591">
          <w:marLeft w:val="0"/>
          <w:marRight w:val="0"/>
          <w:marTop w:val="0"/>
          <w:marBottom w:val="0"/>
          <w:divBdr>
            <w:top w:val="none" w:sz="0" w:space="0" w:color="auto"/>
            <w:left w:val="none" w:sz="0" w:space="0" w:color="auto"/>
            <w:bottom w:val="none" w:sz="0" w:space="0" w:color="auto"/>
            <w:right w:val="none" w:sz="0" w:space="0" w:color="auto"/>
          </w:divBdr>
        </w:div>
      </w:divsChild>
    </w:div>
    <w:div w:id="1629163173">
      <w:bodyDiv w:val="1"/>
      <w:marLeft w:val="0"/>
      <w:marRight w:val="0"/>
      <w:marTop w:val="0"/>
      <w:marBottom w:val="0"/>
      <w:divBdr>
        <w:top w:val="none" w:sz="0" w:space="0" w:color="auto"/>
        <w:left w:val="none" w:sz="0" w:space="0" w:color="auto"/>
        <w:bottom w:val="none" w:sz="0" w:space="0" w:color="auto"/>
        <w:right w:val="none" w:sz="0" w:space="0" w:color="auto"/>
      </w:divBdr>
    </w:div>
    <w:div w:id="1732386028">
      <w:bodyDiv w:val="1"/>
      <w:marLeft w:val="0"/>
      <w:marRight w:val="0"/>
      <w:marTop w:val="0"/>
      <w:marBottom w:val="0"/>
      <w:divBdr>
        <w:top w:val="none" w:sz="0" w:space="0" w:color="auto"/>
        <w:left w:val="none" w:sz="0" w:space="0" w:color="auto"/>
        <w:bottom w:val="none" w:sz="0" w:space="0" w:color="auto"/>
        <w:right w:val="none" w:sz="0" w:space="0" w:color="auto"/>
      </w:divBdr>
    </w:div>
    <w:div w:id="1743520844">
      <w:bodyDiv w:val="1"/>
      <w:marLeft w:val="0"/>
      <w:marRight w:val="0"/>
      <w:marTop w:val="0"/>
      <w:marBottom w:val="0"/>
      <w:divBdr>
        <w:top w:val="none" w:sz="0" w:space="0" w:color="auto"/>
        <w:left w:val="none" w:sz="0" w:space="0" w:color="auto"/>
        <w:bottom w:val="none" w:sz="0" w:space="0" w:color="auto"/>
        <w:right w:val="none" w:sz="0" w:space="0" w:color="auto"/>
      </w:divBdr>
    </w:div>
    <w:div w:id="1800415634">
      <w:bodyDiv w:val="1"/>
      <w:marLeft w:val="0"/>
      <w:marRight w:val="0"/>
      <w:marTop w:val="0"/>
      <w:marBottom w:val="0"/>
      <w:divBdr>
        <w:top w:val="none" w:sz="0" w:space="0" w:color="auto"/>
        <w:left w:val="none" w:sz="0" w:space="0" w:color="auto"/>
        <w:bottom w:val="none" w:sz="0" w:space="0" w:color="auto"/>
        <w:right w:val="none" w:sz="0" w:space="0" w:color="auto"/>
      </w:divBdr>
    </w:div>
    <w:div w:id="1853490782">
      <w:bodyDiv w:val="1"/>
      <w:marLeft w:val="0"/>
      <w:marRight w:val="0"/>
      <w:marTop w:val="0"/>
      <w:marBottom w:val="0"/>
      <w:divBdr>
        <w:top w:val="none" w:sz="0" w:space="0" w:color="auto"/>
        <w:left w:val="none" w:sz="0" w:space="0" w:color="auto"/>
        <w:bottom w:val="none" w:sz="0" w:space="0" w:color="auto"/>
        <w:right w:val="none" w:sz="0" w:space="0" w:color="auto"/>
      </w:divBdr>
    </w:div>
    <w:div w:id="1898858494">
      <w:bodyDiv w:val="1"/>
      <w:marLeft w:val="0"/>
      <w:marRight w:val="0"/>
      <w:marTop w:val="0"/>
      <w:marBottom w:val="0"/>
      <w:divBdr>
        <w:top w:val="none" w:sz="0" w:space="0" w:color="auto"/>
        <w:left w:val="none" w:sz="0" w:space="0" w:color="auto"/>
        <w:bottom w:val="none" w:sz="0" w:space="0" w:color="auto"/>
        <w:right w:val="none" w:sz="0" w:space="0" w:color="auto"/>
      </w:divBdr>
      <w:divsChild>
        <w:div w:id="37751621">
          <w:marLeft w:val="0"/>
          <w:marRight w:val="0"/>
          <w:marTop w:val="0"/>
          <w:marBottom w:val="0"/>
          <w:divBdr>
            <w:top w:val="none" w:sz="0" w:space="0" w:color="auto"/>
            <w:left w:val="none" w:sz="0" w:space="0" w:color="auto"/>
            <w:bottom w:val="none" w:sz="0" w:space="0" w:color="auto"/>
            <w:right w:val="none" w:sz="0" w:space="0" w:color="auto"/>
          </w:divBdr>
        </w:div>
        <w:div w:id="1122847369">
          <w:marLeft w:val="0"/>
          <w:marRight w:val="0"/>
          <w:marTop w:val="0"/>
          <w:marBottom w:val="0"/>
          <w:divBdr>
            <w:top w:val="none" w:sz="0" w:space="0" w:color="auto"/>
            <w:left w:val="none" w:sz="0" w:space="0" w:color="auto"/>
            <w:bottom w:val="none" w:sz="0" w:space="0" w:color="auto"/>
            <w:right w:val="none" w:sz="0" w:space="0" w:color="auto"/>
          </w:divBdr>
        </w:div>
        <w:div w:id="1998341488">
          <w:marLeft w:val="0"/>
          <w:marRight w:val="0"/>
          <w:marTop w:val="0"/>
          <w:marBottom w:val="0"/>
          <w:divBdr>
            <w:top w:val="none" w:sz="0" w:space="0" w:color="auto"/>
            <w:left w:val="none" w:sz="0" w:space="0" w:color="auto"/>
            <w:bottom w:val="none" w:sz="0" w:space="0" w:color="auto"/>
            <w:right w:val="none" w:sz="0" w:space="0" w:color="auto"/>
          </w:divBdr>
        </w:div>
      </w:divsChild>
    </w:div>
    <w:div w:id="1978946824">
      <w:bodyDiv w:val="1"/>
      <w:marLeft w:val="0"/>
      <w:marRight w:val="0"/>
      <w:marTop w:val="0"/>
      <w:marBottom w:val="0"/>
      <w:divBdr>
        <w:top w:val="none" w:sz="0" w:space="0" w:color="auto"/>
        <w:left w:val="none" w:sz="0" w:space="0" w:color="auto"/>
        <w:bottom w:val="none" w:sz="0" w:space="0" w:color="auto"/>
        <w:right w:val="none" w:sz="0" w:space="0" w:color="auto"/>
      </w:divBdr>
    </w:div>
    <w:div w:id="2122991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theme" Target="theme/theme1.xml" Id="rId10" /><Relationship Type="http://schemas.openxmlformats.org/officeDocument/2006/relationships/numbering" Target="numbering.xml" Id="rId4" /><Relationship Type="http://schemas.openxmlformats.org/officeDocument/2006/relationships/fontTable" Target="fontTable.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bdde9dca-b655-4c82-9756-0719d4cc3ad5">
      <Terms xmlns="http://schemas.microsoft.com/office/infopath/2007/PartnerControls"/>
    </lcf76f155ced4ddcb4097134ff3c332f>
    <County xmlns="bdde9dca-b655-4c82-9756-0719d4cc3ad5" xsi:nil="true"/>
    <_ip_UnifiedCompliancePolicyProperties xmlns="http://schemas.microsoft.com/sharepoint/v3" xsi:nil="true"/>
    <TaxCatchAll xmlns="08b51a6c-15c5-468c-9d03-3812a6e7900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627A0DE307DC44C9C6D49C199E56D43" ma:contentTypeVersion="19" ma:contentTypeDescription="Create a new document." ma:contentTypeScope="" ma:versionID="61f00766b87a9496803d4ae7b13bd90b">
  <xsd:schema xmlns:xsd="http://www.w3.org/2001/XMLSchema" xmlns:xs="http://www.w3.org/2001/XMLSchema" xmlns:p="http://schemas.microsoft.com/office/2006/metadata/properties" xmlns:ns1="http://schemas.microsoft.com/sharepoint/v3" xmlns:ns2="bdde9dca-b655-4c82-9756-0719d4cc3ad5" xmlns:ns3="08b51a6c-15c5-468c-9d03-3812a6e79002" targetNamespace="http://schemas.microsoft.com/office/2006/metadata/properties" ma:root="true" ma:fieldsID="6e239bdccc949f6f890f228cbddbf8da" ns1:_="" ns2:_="" ns3:_="">
    <xsd:import namespace="http://schemas.microsoft.com/sharepoint/v3"/>
    <xsd:import namespace="bdde9dca-b655-4c82-9756-0719d4cc3ad5"/>
    <xsd:import namespace="08b51a6c-15c5-468c-9d03-3812a6e7900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County"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5" nillable="true" ma:displayName="Unified Compliance Policy Properties" ma:hidden="true" ma:internalName="_ip_UnifiedCompliancePolicyProperties">
      <xsd:simpleType>
        <xsd:restriction base="dms:Note"/>
      </xsd:simpleType>
    </xsd:element>
    <xsd:element name="_ip_UnifiedCompliancePolicyUIAction" ma:index="2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dde9dca-b655-4c82-9756-0719d4cc3ad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a1b1a5a-f0f9-49c0-b9db-6a9c78dda76a" ma:termSetId="09814cd3-568e-fe90-9814-8d621ff8fb84" ma:anchorId="fba54fb3-c3e1-fe81-a776-ca4b69148c4d" ma:open="true" ma:isKeyword="false">
      <xsd:complexType>
        <xsd:sequence>
          <xsd:element ref="pc:Terms" minOccurs="0" maxOccurs="1"/>
        </xsd:sequence>
      </xsd:complexType>
    </xsd:element>
    <xsd:element name="County" ma:index="24" nillable="true" ma:displayName="County" ma:description="Where PIPs are from" ma:format="Dropdown" ma:internalName="County">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8b51a6c-15c5-468c-9d03-3812a6e7900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44764a0-56e0-4cd0-8eca-b34752208dec}" ma:internalName="TaxCatchAll" ma:showField="CatchAllData" ma:web="08b51a6c-15c5-468c-9d03-3812a6e7900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A93A239-3C2E-4593-B79C-CEA835769E0F}">
  <ds:schemaRefs>
    <ds:schemaRef ds:uri="http://schemas.microsoft.com/office/2006/metadata/properties"/>
    <ds:schemaRef ds:uri="http://www.w3.org/2000/xmlns/"/>
    <ds:schemaRef ds:uri="http://schemas.microsoft.com/sharepoint/v3"/>
    <ds:schemaRef ds:uri="http://www.w3.org/2001/XMLSchema-instance"/>
    <ds:schemaRef ds:uri="bdde9dca-b655-4c82-9756-0719d4cc3ad5"/>
    <ds:schemaRef ds:uri="http://schemas.microsoft.com/office/infopath/2007/PartnerControls"/>
    <ds:schemaRef ds:uri="08b51a6c-15c5-468c-9d03-3812a6e79002"/>
  </ds:schemaRefs>
</ds:datastoreItem>
</file>

<file path=customXml/itemProps2.xml><?xml version="1.0" encoding="utf-8"?>
<ds:datastoreItem xmlns:ds="http://schemas.openxmlformats.org/officeDocument/2006/customXml" ds:itemID="{400225A2-B003-4263-84EE-7B87FE83F1AF}">
  <ds:schemaRefs>
    <ds:schemaRef ds:uri="http://schemas.microsoft.com/sharepoint/v3/contenttype/forms"/>
  </ds:schemaRefs>
</ds:datastoreItem>
</file>

<file path=customXml/itemProps3.xml><?xml version="1.0" encoding="utf-8"?>
<ds:datastoreItem xmlns:ds="http://schemas.openxmlformats.org/officeDocument/2006/customXml" ds:itemID="{2D3BB7A4-EB8C-4970-B37E-F75AFD3041FF}">
  <ds:schemaRefs>
    <ds:schemaRef ds:uri="http://schemas.microsoft.com/office/2006/metadata/contentType"/>
    <ds:schemaRef ds:uri="http://schemas.microsoft.com/office/2006/metadata/properties/metaAttributes"/>
    <ds:schemaRef ds:uri="http://www.w3.org/2000/xmlns/"/>
    <ds:schemaRef ds:uri="http://www.w3.org/2001/XMLSchema"/>
    <ds:schemaRef ds:uri="http://schemas.microsoft.com/sharepoint/v3"/>
    <ds:schemaRef ds:uri="bdde9dca-b655-4c82-9756-0719d4cc3ad5"/>
    <ds:schemaRef ds:uri="08b51a6c-15c5-468c-9d03-3812a6e79002"/>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1428</Words>
  <Characters>8143</Characters>
  <Application>Microsoft Office Word</Application>
  <DocSecurity>4</DocSecurity>
  <Lines>67</Lines>
  <Paragraphs>19</Paragraphs>
  <ScaleCrop>false</ScaleCrop>
  <Company/>
  <LinksUpToDate>false</LinksUpToDate>
  <CharactersWithSpaces>9552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Kirsten Martini</dc:creator>
  <cp:keywords/>
  <dc:description/>
  <cp:lastModifiedBy>Kacey Vencill</cp:lastModifiedBy>
  <cp:revision>4</cp:revision>
  <dcterms:created xsi:type="dcterms:W3CDTF">2023-03-09T22:56:00Z</dcterms:created>
  <dcterms:modified xsi:type="dcterms:W3CDTF">2023-03-10T00:25:00Z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0x0101004627A0DE307DC44C9C6D49C199E56D43</vt:lpwstr>
  </property>
  <property fmtid="{D5CDD505-2E9C-101B-9397-08002B2CF9AE}" pid="3" name="MediaServiceImageTags">
    <vt:lpwstr/>
  </property>
</Properties>
</file>